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DE971">
      <w:pPr>
        <w:adjustRightInd w:val="0"/>
        <w:snapToGrid w:val="0"/>
        <w:spacing w:line="360" w:lineRule="auto"/>
        <w:jc w:val="center"/>
        <w:rPr>
          <w:rFonts w:hint="eastAsia" w:ascii="Times New Roman" w:hAnsi="Times New Roman" w:cs="Times New Roman"/>
          <w:b/>
          <w:bCs/>
          <w:caps w:val="0"/>
          <w:sz w:val="44"/>
          <w:szCs w:val="36"/>
          <w:highlight w:val="none"/>
          <w:lang w:eastAsia="zh-CN"/>
        </w:rPr>
      </w:pPr>
    </w:p>
    <w:p w14:paraId="101A5AEF">
      <w:pPr>
        <w:adjustRightInd w:val="0"/>
        <w:snapToGrid w:val="0"/>
        <w:spacing w:line="360" w:lineRule="auto"/>
        <w:jc w:val="center"/>
        <w:rPr>
          <w:rFonts w:hint="default" w:ascii="Times New Roman" w:hAnsi="Times New Roman" w:cs="Times New Roman"/>
          <w:b/>
          <w:bCs/>
          <w:caps w:val="0"/>
          <w:sz w:val="44"/>
          <w:szCs w:val="36"/>
          <w:highlight w:val="none"/>
          <w:lang w:eastAsia="zh-CN"/>
        </w:rPr>
      </w:pPr>
    </w:p>
    <w:p w14:paraId="5429556C">
      <w:pPr>
        <w:adjustRightInd w:val="0"/>
        <w:snapToGrid w:val="0"/>
        <w:spacing w:line="360" w:lineRule="auto"/>
        <w:jc w:val="center"/>
        <w:rPr>
          <w:rFonts w:hint="default" w:ascii="Times New Roman" w:hAnsi="Times New Roman" w:cs="Times New Roman"/>
          <w:b/>
          <w:bCs/>
          <w:caps w:val="0"/>
          <w:sz w:val="44"/>
          <w:szCs w:val="36"/>
          <w:highlight w:val="none"/>
          <w:lang w:eastAsia="zh-CN"/>
        </w:rPr>
      </w:pPr>
    </w:p>
    <w:p w14:paraId="5A344340">
      <w:pPr>
        <w:adjustRightInd w:val="0"/>
        <w:snapToGrid w:val="0"/>
        <w:spacing w:line="360" w:lineRule="auto"/>
        <w:jc w:val="center"/>
        <w:rPr>
          <w:rFonts w:hint="default" w:ascii="Times New Roman" w:hAnsi="Times New Roman" w:eastAsia="宋体" w:cs="Times New Roman"/>
          <w:b/>
          <w:bCs/>
          <w:caps w:val="0"/>
          <w:sz w:val="44"/>
          <w:szCs w:val="36"/>
          <w:highlight w:val="none"/>
          <w:lang w:eastAsia="zh-CN"/>
        </w:rPr>
      </w:pPr>
      <w:r>
        <w:rPr>
          <w:rFonts w:hint="default" w:ascii="Times New Roman" w:hAnsi="Times New Roman" w:cs="Times New Roman"/>
          <w:b/>
          <w:bCs/>
          <w:caps w:val="0"/>
          <w:sz w:val="44"/>
          <w:szCs w:val="36"/>
          <w:highlight w:val="none"/>
          <w:lang w:eastAsia="zh-CN"/>
        </w:rPr>
        <w:t>苏州一〇〇医院</w:t>
      </w:r>
    </w:p>
    <w:p w14:paraId="0F492DC0">
      <w:pPr>
        <w:adjustRightInd w:val="0"/>
        <w:snapToGrid w:val="0"/>
        <w:spacing w:line="360" w:lineRule="auto"/>
        <w:jc w:val="center"/>
        <w:rPr>
          <w:rFonts w:hint="default" w:ascii="Times New Roman" w:hAnsi="Times New Roman" w:eastAsia="宋体" w:cs="Times New Roman"/>
          <w:b/>
          <w:bCs/>
          <w:caps w:val="0"/>
          <w:sz w:val="44"/>
          <w:szCs w:val="44"/>
          <w:highlight w:val="none"/>
          <w:lang w:eastAsia="zh-CN"/>
        </w:rPr>
      </w:pPr>
      <w:r>
        <w:rPr>
          <w:rFonts w:hint="default" w:ascii="Times New Roman" w:hAnsi="Times New Roman" w:eastAsia="宋体" w:cs="Times New Roman"/>
          <w:b/>
          <w:bCs/>
          <w:caps w:val="0"/>
          <w:sz w:val="44"/>
          <w:szCs w:val="44"/>
          <w:highlight w:val="none"/>
          <w:u w:val="single"/>
          <w:lang w:val="en-US" w:eastAsia="zh-CN"/>
        </w:rPr>
        <w:t xml:space="preserve"> </w:t>
      </w:r>
      <w:r>
        <w:rPr>
          <w:rFonts w:hint="eastAsia" w:ascii="方正小标宋简体" w:hAnsi="方正小标宋简体" w:eastAsia="方正小标宋简体" w:cs="方正小标宋简体"/>
          <w:sz w:val="40"/>
          <w:szCs w:val="40"/>
          <w:u w:val="single"/>
        </w:rPr>
        <w:t>聘请第三方开展</w:t>
      </w:r>
      <w:r>
        <w:rPr>
          <w:rFonts w:hint="eastAsia" w:ascii="方正小标宋简体" w:hAnsi="方正小标宋简体" w:eastAsia="方正小标宋简体" w:cs="方正小标宋简体"/>
          <w:sz w:val="40"/>
          <w:szCs w:val="40"/>
          <w:u w:val="single"/>
          <w:lang w:eastAsia="zh-CN"/>
        </w:rPr>
        <w:t>水平衡测试</w:t>
      </w:r>
      <w:r>
        <w:rPr>
          <w:rFonts w:hint="default" w:ascii="Times New Roman" w:hAnsi="Times New Roman" w:eastAsia="宋体" w:cs="Times New Roman"/>
          <w:b/>
          <w:bCs/>
          <w:caps w:val="0"/>
          <w:sz w:val="44"/>
          <w:szCs w:val="44"/>
          <w:highlight w:val="none"/>
          <w:u w:val="none"/>
          <w:lang w:val="en-US" w:eastAsia="zh-CN"/>
        </w:rPr>
        <w:t>服务</w:t>
      </w:r>
      <w:r>
        <w:rPr>
          <w:rFonts w:hint="default" w:ascii="Times New Roman" w:hAnsi="Times New Roman" w:cs="Times New Roman"/>
          <w:b/>
          <w:bCs/>
          <w:caps w:val="0"/>
          <w:sz w:val="44"/>
          <w:szCs w:val="44"/>
          <w:highlight w:val="none"/>
          <w:lang w:eastAsia="zh-CN"/>
        </w:rPr>
        <w:t>采购</w:t>
      </w:r>
    </w:p>
    <w:p w14:paraId="032A621C">
      <w:pPr>
        <w:adjustRightInd w:val="0"/>
        <w:snapToGrid w:val="0"/>
        <w:spacing w:line="360" w:lineRule="auto"/>
        <w:jc w:val="center"/>
        <w:rPr>
          <w:rFonts w:hint="default" w:ascii="Times New Roman" w:hAnsi="Times New Roman" w:eastAsia="宋体" w:cs="Times New Roman"/>
          <w:b/>
          <w:bCs/>
          <w:caps w:val="0"/>
          <w:sz w:val="36"/>
          <w:szCs w:val="32"/>
          <w:highlight w:val="none"/>
          <w:lang w:val="en-US" w:eastAsia="zh-CN"/>
        </w:rPr>
      </w:pPr>
      <w:r>
        <w:rPr>
          <w:rFonts w:hint="default" w:ascii="Times New Roman" w:hAnsi="Times New Roman" w:eastAsia="宋体" w:cs="Times New Roman"/>
          <w:b/>
          <w:bCs/>
          <w:caps w:val="0"/>
          <w:sz w:val="36"/>
          <w:szCs w:val="32"/>
          <w:highlight w:val="none"/>
          <w:lang w:eastAsia="zh-CN"/>
        </w:rPr>
        <w:t>项目编号：</w:t>
      </w:r>
      <w:r>
        <w:rPr>
          <w:rFonts w:hint="eastAsia" w:ascii="Times New Roman" w:hAnsi="Times New Roman" w:eastAsia="宋体" w:cs="Times New Roman"/>
          <w:b/>
          <w:bCs/>
          <w:caps w:val="0"/>
          <w:sz w:val="36"/>
          <w:szCs w:val="32"/>
          <w:highlight w:val="none"/>
          <w:u w:val="single"/>
          <w:lang w:val="en-US" w:eastAsia="zh-CN"/>
        </w:rPr>
        <w:t>SZ100-FW-2026002</w:t>
      </w:r>
    </w:p>
    <w:p w14:paraId="424E4C49">
      <w:pPr>
        <w:adjustRightInd w:val="0"/>
        <w:snapToGrid w:val="0"/>
        <w:spacing w:line="500" w:lineRule="exact"/>
        <w:jc w:val="center"/>
        <w:rPr>
          <w:rFonts w:hint="default" w:ascii="Times New Roman" w:hAnsi="Times New Roman" w:cs="Times New Roman"/>
          <w:b/>
          <w:bCs/>
          <w:caps w:val="0"/>
          <w:sz w:val="24"/>
          <w:szCs w:val="28"/>
          <w:highlight w:val="none"/>
        </w:rPr>
      </w:pPr>
    </w:p>
    <w:p w14:paraId="79FF2526">
      <w:pPr>
        <w:adjustRightInd w:val="0"/>
        <w:snapToGrid w:val="0"/>
        <w:spacing w:line="500" w:lineRule="exact"/>
        <w:jc w:val="center"/>
        <w:rPr>
          <w:rFonts w:hint="default" w:ascii="Times New Roman" w:hAnsi="Times New Roman" w:eastAsia="方正楷体简体" w:cs="Times New Roman"/>
          <w:b/>
          <w:bCs/>
          <w:caps w:val="0"/>
          <w:sz w:val="24"/>
          <w:szCs w:val="28"/>
          <w:highlight w:val="none"/>
        </w:rPr>
      </w:pPr>
    </w:p>
    <w:p w14:paraId="7CF25359">
      <w:pPr>
        <w:adjustRightInd w:val="0"/>
        <w:snapToGrid w:val="0"/>
        <w:jc w:val="center"/>
        <w:rPr>
          <w:rFonts w:hint="default" w:ascii="Times New Roman" w:hAnsi="Times New Roman" w:cs="Times New Roman"/>
          <w:b/>
          <w:bCs/>
          <w:caps w:val="0"/>
          <w:sz w:val="44"/>
          <w:szCs w:val="24"/>
          <w:highlight w:val="none"/>
        </w:rPr>
      </w:pPr>
      <w:r>
        <w:rPr>
          <w:rFonts w:hint="default" w:ascii="Times New Roman" w:hAnsi="Times New Roman" w:cs="Times New Roman"/>
          <w:b/>
          <w:bCs/>
          <w:caps w:val="0"/>
          <w:sz w:val="44"/>
          <w:szCs w:val="24"/>
          <w:highlight w:val="none"/>
          <w:lang w:eastAsia="zh-CN"/>
        </w:rPr>
        <w:t>询价</w:t>
      </w:r>
      <w:r>
        <w:rPr>
          <w:rFonts w:hint="default" w:ascii="Times New Roman" w:hAnsi="Times New Roman" w:cs="Times New Roman"/>
          <w:b/>
          <w:bCs/>
          <w:caps w:val="0"/>
          <w:sz w:val="44"/>
          <w:szCs w:val="24"/>
          <w:highlight w:val="none"/>
        </w:rPr>
        <w:t>文件</w:t>
      </w:r>
    </w:p>
    <w:p w14:paraId="5C7B54D9">
      <w:pPr>
        <w:adjustRightInd w:val="0"/>
        <w:snapToGrid w:val="0"/>
        <w:jc w:val="center"/>
        <w:rPr>
          <w:rFonts w:hint="default" w:ascii="Times New Roman" w:hAnsi="Times New Roman" w:cs="Times New Roman"/>
          <w:b/>
          <w:caps w:val="0"/>
          <w:sz w:val="32"/>
          <w:szCs w:val="32"/>
          <w:highlight w:val="none"/>
        </w:rPr>
      </w:pPr>
    </w:p>
    <w:p w14:paraId="611901ED">
      <w:pPr>
        <w:adjustRightInd w:val="0"/>
        <w:snapToGrid w:val="0"/>
        <w:jc w:val="center"/>
        <w:rPr>
          <w:rFonts w:hint="default" w:ascii="Times New Roman" w:hAnsi="Times New Roman" w:cs="Times New Roman"/>
          <w:b/>
          <w:caps w:val="0"/>
          <w:sz w:val="32"/>
          <w:szCs w:val="32"/>
          <w:highlight w:val="none"/>
        </w:rPr>
      </w:pPr>
    </w:p>
    <w:p w14:paraId="24FD32DD">
      <w:pPr>
        <w:adjustRightInd w:val="0"/>
        <w:snapToGrid w:val="0"/>
        <w:jc w:val="center"/>
        <w:rPr>
          <w:rFonts w:hint="default" w:ascii="Times New Roman" w:hAnsi="Times New Roman" w:cs="Times New Roman"/>
          <w:b/>
          <w:caps w:val="0"/>
          <w:sz w:val="32"/>
          <w:szCs w:val="24"/>
          <w:highlight w:val="none"/>
        </w:rPr>
      </w:pPr>
    </w:p>
    <w:p w14:paraId="21344991">
      <w:pPr>
        <w:adjustRightInd w:val="0"/>
        <w:snapToGrid w:val="0"/>
        <w:jc w:val="center"/>
        <w:rPr>
          <w:rFonts w:hint="default" w:ascii="Times New Roman" w:hAnsi="Times New Roman" w:cs="Times New Roman"/>
          <w:b/>
          <w:caps w:val="0"/>
          <w:sz w:val="32"/>
          <w:szCs w:val="32"/>
          <w:highlight w:val="none"/>
        </w:rPr>
      </w:pPr>
    </w:p>
    <w:p w14:paraId="4356A053">
      <w:pPr>
        <w:tabs>
          <w:tab w:val="left" w:pos="6396"/>
        </w:tabs>
        <w:adjustRightInd w:val="0"/>
        <w:snapToGrid w:val="0"/>
        <w:jc w:val="left"/>
        <w:rPr>
          <w:rFonts w:hint="default" w:ascii="Times New Roman" w:hAnsi="Times New Roman" w:cs="Times New Roman"/>
          <w:b/>
          <w:caps w:val="0"/>
          <w:sz w:val="32"/>
          <w:szCs w:val="32"/>
          <w:highlight w:val="none"/>
        </w:rPr>
      </w:pPr>
      <w:r>
        <w:rPr>
          <w:rFonts w:hint="default" w:ascii="Times New Roman" w:hAnsi="Times New Roman" w:cs="Times New Roman"/>
          <w:b/>
          <w:caps w:val="0"/>
          <w:sz w:val="32"/>
          <w:szCs w:val="32"/>
          <w:highlight w:val="none"/>
        </w:rPr>
        <w:tab/>
      </w:r>
    </w:p>
    <w:p w14:paraId="14531E36">
      <w:pPr>
        <w:tabs>
          <w:tab w:val="left" w:pos="6396"/>
        </w:tabs>
        <w:adjustRightInd w:val="0"/>
        <w:snapToGrid w:val="0"/>
        <w:jc w:val="left"/>
        <w:rPr>
          <w:rFonts w:hint="default" w:ascii="Times New Roman" w:hAnsi="Times New Roman" w:cs="Times New Roman"/>
          <w:b/>
          <w:caps w:val="0"/>
          <w:sz w:val="32"/>
          <w:szCs w:val="32"/>
          <w:highlight w:val="none"/>
        </w:rPr>
      </w:pPr>
    </w:p>
    <w:p w14:paraId="1BC7365C">
      <w:pPr>
        <w:adjustRightInd w:val="0"/>
        <w:snapToGrid w:val="0"/>
        <w:jc w:val="center"/>
        <w:rPr>
          <w:rFonts w:hint="default" w:ascii="Times New Roman" w:hAnsi="Times New Roman" w:cs="Times New Roman"/>
          <w:b/>
          <w:caps w:val="0"/>
          <w:sz w:val="32"/>
          <w:szCs w:val="28"/>
          <w:highlight w:val="none"/>
        </w:rPr>
      </w:pPr>
    </w:p>
    <w:p w14:paraId="1AE27875">
      <w:pPr>
        <w:adjustRightInd w:val="0"/>
        <w:snapToGrid w:val="0"/>
        <w:jc w:val="center"/>
        <w:rPr>
          <w:rFonts w:hint="default" w:ascii="Times New Roman" w:hAnsi="Times New Roman" w:cs="Times New Roman"/>
          <w:b/>
          <w:caps w:val="0"/>
          <w:sz w:val="32"/>
          <w:szCs w:val="28"/>
          <w:highlight w:val="none"/>
        </w:rPr>
      </w:pPr>
    </w:p>
    <w:p w14:paraId="206623E7">
      <w:pPr>
        <w:adjustRightInd w:val="0"/>
        <w:snapToGrid w:val="0"/>
        <w:jc w:val="center"/>
        <w:rPr>
          <w:rFonts w:hint="default" w:ascii="Times New Roman" w:hAnsi="Times New Roman" w:cs="Times New Roman"/>
          <w:caps w:val="0"/>
          <w:sz w:val="36"/>
          <w:szCs w:val="36"/>
          <w:highlight w:val="none"/>
        </w:rPr>
      </w:pPr>
      <w:r>
        <w:rPr>
          <w:rFonts w:hint="default" w:ascii="Times New Roman" w:hAnsi="Times New Roman" w:cs="Times New Roman"/>
          <w:b/>
          <w:caps w:val="0"/>
          <w:sz w:val="32"/>
          <w:szCs w:val="28"/>
          <w:highlight w:val="none"/>
        </w:rPr>
        <w:t>采   购   人：</w:t>
      </w:r>
      <w:r>
        <w:rPr>
          <w:rFonts w:hint="default" w:ascii="Times New Roman" w:hAnsi="Times New Roman" w:cs="Times New Roman"/>
          <w:b/>
          <w:bCs/>
          <w:caps w:val="0"/>
          <w:sz w:val="32"/>
          <w:szCs w:val="28"/>
          <w:highlight w:val="none"/>
          <w:lang w:eastAsia="zh-CN"/>
        </w:rPr>
        <w:t>苏州一〇〇医院</w:t>
      </w:r>
    </w:p>
    <w:p w14:paraId="6CEEF0B6">
      <w:pPr>
        <w:adjustRightInd w:val="0"/>
        <w:snapToGrid w:val="0"/>
        <w:jc w:val="center"/>
        <w:rPr>
          <w:rFonts w:hint="default" w:ascii="Times New Roman" w:hAnsi="Times New Roman" w:cs="Times New Roman"/>
          <w:caps w:val="0"/>
          <w:sz w:val="36"/>
          <w:szCs w:val="24"/>
          <w:highlight w:val="none"/>
        </w:rPr>
      </w:pPr>
    </w:p>
    <w:p w14:paraId="65FE220A">
      <w:pPr>
        <w:adjustRightInd w:val="0"/>
        <w:snapToGrid w:val="0"/>
        <w:rPr>
          <w:rFonts w:hint="default" w:ascii="Times New Roman" w:hAnsi="Times New Roman" w:cs="Times New Roman"/>
          <w:caps w:val="0"/>
          <w:sz w:val="36"/>
          <w:szCs w:val="24"/>
          <w:highlight w:val="none"/>
        </w:rPr>
      </w:pPr>
    </w:p>
    <w:p w14:paraId="1D188736">
      <w:pPr>
        <w:spacing w:line="360" w:lineRule="auto"/>
        <w:jc w:val="center"/>
        <w:rPr>
          <w:rFonts w:hint="default" w:ascii="Times New Roman" w:hAnsi="Times New Roman" w:cs="Times New Roman"/>
          <w:b/>
          <w:caps w:val="0"/>
          <w:sz w:val="32"/>
          <w:szCs w:val="28"/>
          <w:highlight w:val="none"/>
        </w:rPr>
      </w:pPr>
      <w:r>
        <w:rPr>
          <w:rFonts w:hint="default" w:ascii="Times New Roman" w:hAnsi="Times New Roman" w:cs="Times New Roman"/>
          <w:b/>
          <w:caps w:val="0"/>
          <w:sz w:val="32"/>
          <w:szCs w:val="28"/>
          <w:highlight w:val="none"/>
        </w:rPr>
        <w:t>二〇</w:t>
      </w:r>
      <w:r>
        <w:rPr>
          <w:rFonts w:hint="default" w:ascii="Times New Roman" w:hAnsi="Times New Roman" w:cs="Times New Roman"/>
          <w:b/>
          <w:caps w:val="0"/>
          <w:sz w:val="32"/>
          <w:szCs w:val="28"/>
          <w:highlight w:val="none"/>
          <w:lang w:eastAsia="zh-CN"/>
        </w:rPr>
        <w:t>二六</w:t>
      </w:r>
      <w:r>
        <w:rPr>
          <w:rFonts w:hint="default" w:ascii="Times New Roman" w:hAnsi="Times New Roman" w:cs="Times New Roman"/>
          <w:b/>
          <w:caps w:val="0"/>
          <w:sz w:val="32"/>
          <w:szCs w:val="28"/>
          <w:highlight w:val="none"/>
        </w:rPr>
        <w:t>年</w:t>
      </w:r>
      <w:r>
        <w:rPr>
          <w:rFonts w:hint="default" w:ascii="Times New Roman" w:hAnsi="Times New Roman" w:cs="Times New Roman"/>
          <w:b/>
          <w:caps w:val="0"/>
          <w:sz w:val="32"/>
          <w:szCs w:val="28"/>
          <w:highlight w:val="none"/>
          <w:lang w:val="en-US" w:eastAsia="zh-CN"/>
        </w:rPr>
        <w:t>三月</w:t>
      </w:r>
    </w:p>
    <w:p w14:paraId="19843841">
      <w:pPr>
        <w:pStyle w:val="2"/>
      </w:pPr>
    </w:p>
    <w:p w14:paraId="0F886B9F">
      <w:r>
        <w:br w:type="page"/>
      </w:r>
    </w:p>
    <w:p w14:paraId="4FF08DA8"/>
    <w:p w14:paraId="0CC69B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苏州一〇〇医院</w:t>
      </w:r>
    </w:p>
    <w:p w14:paraId="217F3E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lang w:eastAsia="zh-CN"/>
        </w:rPr>
        <w:t>聘请第三方开展水平衡测试</w:t>
      </w:r>
      <w:r>
        <w:rPr>
          <w:rFonts w:hint="eastAsia" w:ascii="方正公文小标宋" w:hAnsi="方正公文小标宋" w:eastAsia="方正公文小标宋" w:cs="方正公文小标宋"/>
          <w:sz w:val="36"/>
          <w:szCs w:val="36"/>
        </w:rPr>
        <w:t>服务项目询价文件</w:t>
      </w:r>
    </w:p>
    <w:p w14:paraId="0E3D50F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3B165C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第一章 询价公告</w:t>
      </w:r>
    </w:p>
    <w:p w14:paraId="74B2812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1.采购条件和方法</w:t>
      </w:r>
    </w:p>
    <w:p w14:paraId="3B9CA88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1.1 采购条件</w:t>
      </w:r>
    </w:p>
    <w:p w14:paraId="28A5E9C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服务项目(项目编号：SZ100-FW-2026002）已具备采购条件，经苏州一〇〇医院批准，委托具有对应服务资质的专业公司进行，现对本项目实施公开采购活动，公开邀请合格供应商参加本项目采购竞争。</w:t>
      </w:r>
    </w:p>
    <w:p w14:paraId="2EEBEDE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1.2 资金来源：自筹</w:t>
      </w:r>
    </w:p>
    <w:p w14:paraId="36E339A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 xml:space="preserve"> 采购方法：询价</w:t>
      </w:r>
    </w:p>
    <w:p w14:paraId="43F2C32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2.采购内容和范围</w:t>
      </w:r>
    </w:p>
    <w:p w14:paraId="66886B0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2.1 项目交货期为：自合同签订生效之日起30 个工作日内完成现场测试，15个工作日内出具正式测试报告；</w:t>
      </w:r>
    </w:p>
    <w:p w14:paraId="0DD504D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2.2 交货地：苏州市姑苏区乌鹊桥路53号；</w:t>
      </w:r>
    </w:p>
    <w:p w14:paraId="28FCBA4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2.3 服务质量要求或服务标准如下：供应商须依据《苏州市节约用水条例》及国家水资源管理相关规范标准，完成医院整体</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工作，出具符合姑苏区水务管理中心要求的《</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报告》。该报告应作为采购人向姑苏区水务管理中心办理</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备案的核心依据。</w:t>
      </w:r>
    </w:p>
    <w:p w14:paraId="07151D9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2.4 采购预算：</w:t>
      </w:r>
      <w:r>
        <w:rPr>
          <w:rFonts w:hint="eastAsia" w:ascii="方正仿宋_GB2312" w:hAnsi="方正仿宋_GB2312" w:eastAsia="方正仿宋_GB2312" w:cs="方正仿宋_GB2312"/>
          <w:sz w:val="24"/>
          <w:szCs w:val="24"/>
          <w:highlight w:val="yellow"/>
        </w:rPr>
        <w:t>30000 元（含税）</w:t>
      </w:r>
      <w:r>
        <w:rPr>
          <w:rFonts w:hint="eastAsia" w:ascii="方正仿宋_GB2312" w:hAnsi="方正仿宋_GB2312" w:eastAsia="方正仿宋_GB2312" w:cs="方正仿宋_GB2312"/>
          <w:sz w:val="24"/>
          <w:szCs w:val="24"/>
        </w:rPr>
        <w:t>，报价超预算作无效响应处理；</w:t>
      </w:r>
    </w:p>
    <w:p w14:paraId="3C7297A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highlight w:val="red"/>
          <w:lang w:val="en-US" w:eastAsia="zh-CN"/>
        </w:rPr>
      </w:pPr>
      <w:r>
        <w:rPr>
          <w:rFonts w:hint="eastAsia" w:ascii="方正仿宋_GB2312" w:hAnsi="方正仿宋_GB2312" w:eastAsia="方正仿宋_GB2312" w:cs="方正仿宋_GB2312"/>
          <w:sz w:val="24"/>
          <w:szCs w:val="24"/>
        </w:rPr>
        <w:t>2.5 售后服务期：</w:t>
      </w:r>
      <w:r>
        <w:rPr>
          <w:rFonts w:hint="eastAsia" w:ascii="方正仿宋_GB2312" w:hAnsi="方正仿宋_GB2312" w:eastAsia="方正仿宋_GB2312" w:cs="方正仿宋_GB2312"/>
          <w:sz w:val="24"/>
          <w:szCs w:val="24"/>
          <w:highlight w:val="none"/>
        </w:rPr>
        <w:t>通过本年度验收，服务完成</w:t>
      </w:r>
      <w:r>
        <w:rPr>
          <w:rFonts w:hint="eastAsia" w:ascii="方正仿宋_GB2312" w:hAnsi="方正仿宋_GB2312" w:eastAsia="方正仿宋_GB2312" w:cs="方正仿宋_GB2312"/>
          <w:sz w:val="24"/>
          <w:szCs w:val="24"/>
          <w:highlight w:val="none"/>
          <w:lang w:eastAsia="zh-CN"/>
        </w:rPr>
        <w:t>。</w:t>
      </w:r>
    </w:p>
    <w:p w14:paraId="47FDC54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2.6 其他： 报价包含服务完成后的所有费用，为固定包干总价，不得拆分报价。</w:t>
      </w:r>
    </w:p>
    <w:p w14:paraId="4AAAD32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3.供应商资格要求</w:t>
      </w:r>
    </w:p>
    <w:p w14:paraId="3AA050E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3.1 供应商资格要求：</w:t>
      </w:r>
    </w:p>
    <w:p w14:paraId="1D48179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（1）具有良好的商业信誉和健全的财务会计制度；</w:t>
      </w:r>
    </w:p>
    <w:p w14:paraId="737A7DA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（2）具有履行合同所必须的团队人员和专业技术能力，符合本项目明确的</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资质要求；</w:t>
      </w:r>
    </w:p>
    <w:p w14:paraId="7290206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（3）有依法缴纳税收和社会保障资金的良好记录；</w:t>
      </w:r>
    </w:p>
    <w:p w14:paraId="2FEAD45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（4）参加此采购活动前三年内，在经营活动中没有重大违法记录；</w:t>
      </w:r>
    </w:p>
    <w:p w14:paraId="06FAED4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（5）单位负责人为同一人或者存在直接控股、管理关系的不同供应商，不得同时参加本项目；</w:t>
      </w:r>
    </w:p>
    <w:p w14:paraId="2D88B3E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（6）未被列为失信被执行人、未被列入严重违法失信企业名单（黑名单）信息、近两年不存在挂靠和非法分包行为；</w:t>
      </w:r>
    </w:p>
    <w:p w14:paraId="4781B3F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（7）其他资格要求：①具有独立的法人实体，</w:t>
      </w:r>
      <w:r>
        <w:rPr>
          <w:rFonts w:hint="eastAsia" w:ascii="方正仿宋_GB2312" w:hAnsi="方正仿宋_GB2312" w:eastAsia="方正仿宋_GB2312" w:cs="方正仿宋_GB2312"/>
          <w:sz w:val="24"/>
          <w:szCs w:val="24"/>
          <w:highlight w:val="yellow"/>
        </w:rPr>
        <w:t>有固定的办公场所</w:t>
      </w:r>
      <w:r>
        <w:rPr>
          <w:rFonts w:hint="eastAsia" w:ascii="方正仿宋_GB2312" w:hAnsi="方正仿宋_GB2312" w:eastAsia="方正仿宋_GB2312" w:cs="方正仿宋_GB2312"/>
          <w:sz w:val="24"/>
          <w:szCs w:val="24"/>
        </w:rPr>
        <w:t>；②配备市场监督管理部门检定合格且在有效期内的计量检测设备，以及其他</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必需的仪器设备；③测试人员不少于3人，并应当具备节水管理、给排水和专业测试、分析技能，熟练掌握水资源管理相关法律法规和规范标准。</w:t>
      </w:r>
    </w:p>
    <w:p w14:paraId="4AB955E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3.2 供应商不得存在下列情形之一</w:t>
      </w:r>
    </w:p>
    <w:p w14:paraId="443D60B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（1）与本项目其他供应商的单位负责人为同一人；</w:t>
      </w:r>
    </w:p>
    <w:p w14:paraId="3D95517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（2）与本项目其他供应商存在直接控股或管理关系；</w:t>
      </w:r>
    </w:p>
    <w:p w14:paraId="58F4DD0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（3）近三年内在经营活动中存在以下严重不良情形:</w:t>
      </w:r>
    </w:p>
    <w:p w14:paraId="74F2227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①被本项目所在地省级以上行业主管部门依法暂停、取消投标禁止参加采购活动的；</w:t>
      </w:r>
    </w:p>
    <w:p w14:paraId="40B16AE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②处于被责令停产停业、暂扣或者吊销执照、暂扣或者吊销许可证、吊销资质证书状态的；</w:t>
      </w:r>
    </w:p>
    <w:p w14:paraId="56103F5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③进入清算程序，或被宣告破产，或其他丧失履约能力情形的；</w:t>
      </w:r>
    </w:p>
    <w:p w14:paraId="27F66A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④根据公司供应商管理要求，被禁止参与采购活动且处于有效期内的。</w:t>
      </w:r>
    </w:p>
    <w:p w14:paraId="137AE27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3.3 本次项目不接受联合体参加采购活动。</w:t>
      </w:r>
    </w:p>
    <w:p w14:paraId="690D831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4.采购文件的获取</w:t>
      </w:r>
    </w:p>
    <w:p w14:paraId="5184C9F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4.1 报名时间</w:t>
      </w:r>
    </w:p>
    <w:p w14:paraId="37094EB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从2026-3-22  1</w:t>
      </w:r>
      <w:r>
        <w:rPr>
          <w:rFonts w:hint="eastAsia" w:ascii="方正仿宋_GB2312" w:hAnsi="方正仿宋_GB2312" w:eastAsia="方正仿宋_GB2312" w:cs="方正仿宋_GB2312"/>
          <w:sz w:val="24"/>
          <w:szCs w:val="24"/>
          <w:lang w:val="en-US" w:eastAsia="zh-CN"/>
        </w:rPr>
        <w:t>2</w:t>
      </w:r>
      <w:bookmarkStart w:id="0" w:name="_GoBack"/>
      <w:bookmarkEnd w:id="0"/>
      <w:r>
        <w:rPr>
          <w:rFonts w:hint="eastAsia" w:ascii="方正仿宋_GB2312" w:hAnsi="方正仿宋_GB2312" w:eastAsia="方正仿宋_GB2312" w:cs="方正仿宋_GB2312"/>
          <w:sz w:val="24"/>
          <w:szCs w:val="24"/>
        </w:rPr>
        <w:t>:00:00起至2026-3-25    1</w:t>
      </w: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:00:00止（北京时间，工作时间周一—周五，上午8</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30-11</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00，下午14</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30-16</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30）</w:t>
      </w:r>
    </w:p>
    <w:p w14:paraId="669A3D8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4.2 获取方式</w:t>
      </w:r>
    </w:p>
    <w:p w14:paraId="5D0CC20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本次不再发售纸质采购文件。询价文件放至公告底部，请有意参加的潜在供应商自行下载。</w:t>
      </w:r>
    </w:p>
    <w:p w14:paraId="6C6D7D3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4.3 交纳采购文件工本费</w:t>
      </w:r>
    </w:p>
    <w:p w14:paraId="161ABD8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文件费售价人民币0元(售后不退)。</w:t>
      </w:r>
    </w:p>
    <w:p w14:paraId="5442CBA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4.4 供应商联系人</w:t>
      </w:r>
    </w:p>
    <w:p w14:paraId="7B2FF0F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供应商在报名时务必填写本次采购业务的联系人，在采购过程中的相关信息将以电话或短信、邮件形式发送到该联系人手机、邮箱上。</w:t>
      </w:r>
    </w:p>
    <w:p w14:paraId="108073C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4.5 客服电话</w:t>
      </w:r>
    </w:p>
    <w:p w14:paraId="39BE593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0512-80663523。</w:t>
      </w:r>
    </w:p>
    <w:p w14:paraId="6AB1CFF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5.响应文件的递交</w:t>
      </w:r>
    </w:p>
    <w:p w14:paraId="05EB978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5.1 递交响应文件截止时间</w:t>
      </w:r>
    </w:p>
    <w:p w14:paraId="0D7FE26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2026-3-27  10:</w:t>
      </w:r>
      <w:r>
        <w:rPr>
          <w:rFonts w:hint="eastAsia" w:ascii="方正仿宋_GB2312" w:hAnsi="方正仿宋_GB2312" w:eastAsia="方正仿宋_GB2312" w:cs="方正仿宋_GB2312"/>
          <w:sz w:val="24"/>
          <w:szCs w:val="24"/>
          <w:lang w:val="en-US" w:eastAsia="zh-CN"/>
        </w:rPr>
        <w:t>45</w:t>
      </w:r>
      <w:r>
        <w:rPr>
          <w:rFonts w:hint="eastAsia" w:ascii="方正仿宋_GB2312" w:hAnsi="方正仿宋_GB2312" w:eastAsia="方正仿宋_GB2312" w:cs="方正仿宋_GB2312"/>
          <w:sz w:val="24"/>
          <w:szCs w:val="24"/>
        </w:rPr>
        <w:t>(北京时间)，逾期递交作无效响应处理。</w:t>
      </w:r>
    </w:p>
    <w:p w14:paraId="659DA00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5.2 递交说明</w:t>
      </w:r>
    </w:p>
    <w:p w14:paraId="463ED51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本次不出售纸质采购文件。凡是有意参加的潜在供应商，将一正两副响应文件</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按第五章格式</w:t>
      </w:r>
      <w:r>
        <w:rPr>
          <w:rFonts w:hint="eastAsia" w:ascii="方正仿宋_GB2312" w:hAnsi="方正仿宋_GB2312" w:eastAsia="方正仿宋_GB2312" w:cs="方正仿宋_GB2312"/>
          <w:sz w:val="24"/>
          <w:szCs w:val="24"/>
          <w:lang w:val="en-US" w:eastAsia="zh-CN"/>
        </w:rPr>
        <w:t>要求</w:t>
      </w:r>
      <w:r>
        <w:rPr>
          <w:rFonts w:hint="eastAsia" w:ascii="方正仿宋_GB2312" w:hAnsi="方正仿宋_GB2312" w:eastAsia="方正仿宋_GB2312" w:cs="方正仿宋_GB2312"/>
          <w:sz w:val="24"/>
          <w:szCs w:val="24"/>
        </w:rPr>
        <w:t>进行</w:t>
      </w:r>
      <w:r>
        <w:rPr>
          <w:rFonts w:hint="eastAsia" w:ascii="方正仿宋_GB2312" w:hAnsi="方正仿宋_GB2312" w:eastAsia="方正仿宋_GB2312" w:cs="方正仿宋_GB2312"/>
          <w:sz w:val="24"/>
          <w:szCs w:val="24"/>
          <w:highlight w:val="yellow"/>
          <w:lang w:val="en-US" w:eastAsia="zh-CN"/>
        </w:rPr>
        <w:t>胶装</w:t>
      </w:r>
      <w:r>
        <w:rPr>
          <w:rFonts w:hint="eastAsia" w:ascii="方正仿宋_GB2312" w:hAnsi="方正仿宋_GB2312" w:eastAsia="方正仿宋_GB2312" w:cs="方正仿宋_GB2312"/>
          <w:sz w:val="24"/>
          <w:szCs w:val="24"/>
          <w:highlight w:val="yellow"/>
        </w:rPr>
        <w:t>密封</w:t>
      </w:r>
      <w:r>
        <w:rPr>
          <w:rFonts w:hint="eastAsia" w:ascii="方正仿宋_GB2312" w:hAnsi="方正仿宋_GB2312" w:eastAsia="方正仿宋_GB2312" w:cs="方正仿宋_GB2312"/>
          <w:sz w:val="24"/>
          <w:szCs w:val="24"/>
        </w:rPr>
        <w:t>，内容逐页盖章、签字后，在5.1规定时间前，将响应文件以邮寄或直送</w:t>
      </w:r>
      <w:r>
        <w:rPr>
          <w:rFonts w:hint="eastAsia" w:ascii="方正仿宋_GB2312" w:hAnsi="方正仿宋_GB2312" w:eastAsia="方正仿宋_GB2312" w:cs="方正仿宋_GB2312"/>
          <w:sz w:val="24"/>
          <w:szCs w:val="24"/>
          <w:lang w:val="en-US" w:eastAsia="zh-CN"/>
        </w:rPr>
        <w:t>方式</w:t>
      </w:r>
      <w:r>
        <w:rPr>
          <w:rFonts w:hint="eastAsia" w:ascii="方正仿宋_GB2312" w:hAnsi="方正仿宋_GB2312" w:eastAsia="方正仿宋_GB2312" w:cs="方正仿宋_GB2312"/>
          <w:sz w:val="24"/>
          <w:szCs w:val="24"/>
        </w:rPr>
        <w:t>递交至苏州市乌鹊桥路53号苏州一〇〇医院7号楼1楼招采办。</w:t>
      </w:r>
    </w:p>
    <w:p w14:paraId="25C4095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5.3 联系人</w:t>
      </w:r>
    </w:p>
    <w:p w14:paraId="62DB0A3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密封响应文件封面上注明的被授权人的名字，必须是本次采购业务的联系人，在采购过程中的相关信息将以电话或短信形式发送到该联系人手机上。</w:t>
      </w:r>
    </w:p>
    <w:p w14:paraId="539E410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6.发布公告的媒介</w:t>
      </w:r>
    </w:p>
    <w:p w14:paraId="14D32AC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6.1 本项目采购公告、中标公告在苏州一〇〇医院（https://www.100hospital.cn/）上发布。</w:t>
      </w:r>
    </w:p>
    <w:p w14:paraId="299B70D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7.免责声明</w:t>
      </w:r>
    </w:p>
    <w:p w14:paraId="5B39503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7.1 医院发布本次项目采购信息的官方媒介为苏州一〇〇医院（https://www.100hospital.cn/），除上述外，不在其他任何网站、论坛等媒介发布任何采购信息，其他任何媒介上转载的、以采购主体名义的采购信息均为非法转载，均为无效。</w:t>
      </w:r>
    </w:p>
    <w:p w14:paraId="1EFCB49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8.其他补充</w:t>
      </w:r>
    </w:p>
    <w:p w14:paraId="411F6A3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无。</w:t>
      </w:r>
    </w:p>
    <w:p w14:paraId="014C18C3">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9.</w:t>
      </w:r>
      <w:r>
        <w:rPr>
          <w:rFonts w:hint="eastAsia" w:ascii="方正仿宋_GB2312" w:hAnsi="方正仿宋_GB2312" w:eastAsia="方正仿宋_GB2312" w:cs="方正仿宋_GB2312"/>
          <w:sz w:val="24"/>
          <w:szCs w:val="24"/>
          <w:lang w:val="en-US" w:eastAsia="zh-CN"/>
        </w:rPr>
        <w:t>监督投诉渠道</w:t>
      </w:r>
    </w:p>
    <w:p w14:paraId="7266647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上级部门投诉监督：</w:t>
      </w:r>
    </w:p>
    <w:p w14:paraId="7C95A81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电  话：028-86576325</w:t>
      </w:r>
    </w:p>
    <w:p w14:paraId="6A848E5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邮  箱：rtylcaiguanban@126.com</w:t>
      </w:r>
    </w:p>
    <w:p w14:paraId="3274FE6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上级部门信访举报：</w:t>
      </w:r>
    </w:p>
    <w:p w14:paraId="4A4345B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电  话：028-85373821</w:t>
      </w:r>
    </w:p>
    <w:p w14:paraId="25ADCFD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eastAsia="zh-CN"/>
        </w:rPr>
        <w:t>邮  箱：rtyljjb@163.com</w:t>
      </w:r>
    </w:p>
    <w:p w14:paraId="27D5697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10.</w:t>
      </w:r>
      <w:r>
        <w:rPr>
          <w:rFonts w:hint="eastAsia" w:ascii="方正仿宋_GB2312" w:hAnsi="方正仿宋_GB2312" w:eastAsia="方正仿宋_GB2312" w:cs="方正仿宋_GB2312"/>
          <w:sz w:val="24"/>
          <w:szCs w:val="24"/>
        </w:rPr>
        <w:t>联系方式</w:t>
      </w:r>
    </w:p>
    <w:p w14:paraId="16D1304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采购人:苏州一〇〇医院</w:t>
      </w:r>
    </w:p>
    <w:p w14:paraId="59CF43D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地 址:苏州市姑苏区乌鹊桥路53号</w:t>
      </w:r>
    </w:p>
    <w:p w14:paraId="2632C41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联系人: 谈老师、</w:t>
      </w:r>
      <w:r>
        <w:rPr>
          <w:rFonts w:hint="eastAsia" w:ascii="方正仿宋_GB2312" w:hAnsi="方正仿宋_GB2312" w:eastAsia="方正仿宋_GB2312" w:cs="方正仿宋_GB2312"/>
          <w:sz w:val="24"/>
          <w:szCs w:val="24"/>
          <w:lang w:val="en-US" w:eastAsia="zh-CN"/>
        </w:rPr>
        <w:t>张</w:t>
      </w:r>
      <w:r>
        <w:rPr>
          <w:rFonts w:hint="eastAsia" w:ascii="方正仿宋_GB2312" w:hAnsi="方正仿宋_GB2312" w:eastAsia="方正仿宋_GB2312" w:cs="方正仿宋_GB2312"/>
          <w:sz w:val="24"/>
          <w:szCs w:val="24"/>
        </w:rPr>
        <w:t>老师、</w:t>
      </w:r>
      <w:r>
        <w:rPr>
          <w:rFonts w:hint="eastAsia" w:ascii="方正仿宋_GB2312" w:hAnsi="方正仿宋_GB2312" w:eastAsia="方正仿宋_GB2312" w:cs="方正仿宋_GB2312"/>
          <w:sz w:val="24"/>
          <w:szCs w:val="24"/>
          <w:lang w:val="en-US" w:eastAsia="zh-CN"/>
        </w:rPr>
        <w:t>王</w:t>
      </w:r>
      <w:r>
        <w:rPr>
          <w:rFonts w:hint="eastAsia" w:ascii="方正仿宋_GB2312" w:hAnsi="方正仿宋_GB2312" w:eastAsia="方正仿宋_GB2312" w:cs="方正仿宋_GB2312"/>
          <w:sz w:val="24"/>
          <w:szCs w:val="24"/>
        </w:rPr>
        <w:t>老师</w:t>
      </w:r>
    </w:p>
    <w:p w14:paraId="7A5C5CA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 话: 0512-80663523</w:t>
      </w:r>
    </w:p>
    <w:p w14:paraId="0CBFEB64">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29AF45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第二章 评审办法</w:t>
      </w:r>
    </w:p>
    <w:p w14:paraId="4A52CD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本次评审采用</w:t>
      </w:r>
      <w:r>
        <w:rPr>
          <w:rFonts w:hint="eastAsia" w:ascii="方正仿宋_GB2312" w:hAnsi="方正仿宋_GB2312" w:eastAsia="方正仿宋_GB2312" w:cs="方正仿宋_GB2312"/>
          <w:sz w:val="24"/>
          <w:szCs w:val="24"/>
          <w:highlight w:val="yellow"/>
        </w:rPr>
        <w:t>最低价评估法</w:t>
      </w:r>
      <w:r>
        <w:rPr>
          <w:rFonts w:hint="eastAsia" w:ascii="方正仿宋_GB2312" w:hAnsi="方正仿宋_GB2312" w:eastAsia="方正仿宋_GB2312" w:cs="方正仿宋_GB2312"/>
          <w:sz w:val="24"/>
          <w:szCs w:val="24"/>
        </w:rPr>
        <w:t>，评审小组对所有响应文件进行资格性和符合性初步评审，初步评审全部合格的供应商为有效供应商，按照供应商最终含税报价从低到高依次排序确定候选成交供应商。</w:t>
      </w:r>
    </w:p>
    <w:p w14:paraId="2C5847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供应商最终报价相同时，由评审小组现场组织抽签方式确定候选成交供应商顺序；未通过初步评审的供应商，其响应文件作无效处理，不参与后续报价排序。</w:t>
      </w:r>
    </w:p>
    <w:p w14:paraId="6BB2AC4E">
      <w:pPr>
        <w:keepNext w:val="0"/>
        <w:keepLines w:val="0"/>
        <w:pageBreakBefore w:val="0"/>
        <w:widowControl w:val="0"/>
        <w:numPr>
          <w:ilvl w:val="1"/>
          <w:numId w:val="1"/>
        </w:numPr>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初步评审标准</w:t>
      </w:r>
    </w:p>
    <w:p w14:paraId="7B8C38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资格性审查项</w:t>
      </w:r>
    </w:p>
    <w:tbl>
      <w:tblPr>
        <w:tblStyle w:val="10"/>
        <w:tblpPr w:leftFromText="180" w:rightFromText="180" w:vertAnchor="text" w:horzAnchor="page" w:tblpX="1427" w:tblpY="25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08"/>
        <w:gridCol w:w="8458"/>
      </w:tblGrid>
      <w:tr w14:paraId="6FDB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9DAB4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序号</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FA895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审查内容</w:t>
            </w:r>
          </w:p>
        </w:tc>
      </w:tr>
      <w:tr w14:paraId="490C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310CC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3780DE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供应商须为中华人民共和国境内依法注册的企业、具有独立法人资格或为非法人组织，有固定的办公场所（提供有效证明文件）</w:t>
            </w:r>
          </w:p>
        </w:tc>
      </w:tr>
      <w:tr w14:paraId="4A23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E3F39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38C314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业绩要求：供应商近年（合同签订日期自2024年3月1日至响应截止时间）具有一个</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服务项目业绩（提供合同首末页、内容页、金额页、签字盖章页）</w:t>
            </w:r>
          </w:p>
        </w:tc>
      </w:tr>
      <w:tr w14:paraId="0270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C4429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BC1F53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供应商近三年在经营活动中没有重大诉讼及仲裁案件和重大违法记录（提供书面承诺函）</w:t>
            </w:r>
          </w:p>
        </w:tc>
      </w:tr>
      <w:tr w14:paraId="0BD8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16D8C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E63E86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供应商在参与本次采购活动前，未被“信用中国”网站和“军队采购网”列入失信被执行人和税收违法黑名单（提供网站截图及书面承诺函）</w:t>
            </w:r>
          </w:p>
        </w:tc>
      </w:tr>
      <w:tr w14:paraId="5BD4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F854C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022195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未被中国融通集团纳入黑名单供应商（提供书面承诺函）</w:t>
            </w:r>
          </w:p>
        </w:tc>
      </w:tr>
      <w:tr w14:paraId="79C7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DC4C7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6A82DE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配备市场监督管理部门检定合格且在有效期内的计量检测设备及其他测试必需仪器（提供设备检定证书复印件并加盖公章）</w:t>
            </w:r>
          </w:p>
        </w:tc>
      </w:tr>
      <w:tr w14:paraId="0E1A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3DABB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w:t>
            </w:r>
          </w:p>
        </w:tc>
        <w:tc>
          <w:tcPr>
            <w:tcW w:w="456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93E58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测试人员不少于3人，具备节水管理、给排水等专业技能，提供人员资质证明及近三个月社保证明（复印件加盖公章）</w:t>
            </w:r>
          </w:p>
        </w:tc>
      </w:tr>
    </w:tbl>
    <w:p w14:paraId="79BB3B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7FA4E43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符合性审查项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94"/>
        <w:gridCol w:w="8472"/>
      </w:tblGrid>
      <w:tr w14:paraId="7EBB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19CCD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序号</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3CC37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审查内容</w:t>
            </w:r>
          </w:p>
        </w:tc>
      </w:tr>
      <w:tr w14:paraId="5594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9088A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547BC2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响应文件签署、盖章齐全完整，按询价文件第五章格式编制，无缺项漏项</w:t>
            </w:r>
          </w:p>
        </w:tc>
      </w:tr>
      <w:tr w14:paraId="4911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97F47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686563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报价未超过采购预算30000元</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含税</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，且为固定包干总价，报价形式符合要求</w:t>
            </w:r>
          </w:p>
        </w:tc>
      </w:tr>
      <w:tr w14:paraId="6591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5DC05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30702D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响应文件有效期满足询价文件要求（自递交截止时间起90日内有效）</w:t>
            </w:r>
          </w:p>
        </w:tc>
      </w:tr>
      <w:tr w14:paraId="2A19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82342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E6EC1B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供应商按要求递交一正两副纸质密封响应文件</w:t>
            </w:r>
          </w:p>
        </w:tc>
      </w:tr>
      <w:tr w14:paraId="4FD1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E59E0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2028AA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响应文件全部满足询价文件的实质性条款要求，无负偏离或无效偏离</w:t>
            </w:r>
          </w:p>
        </w:tc>
      </w:tr>
    </w:tbl>
    <w:p w14:paraId="089098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说明：</w:t>
      </w:r>
    </w:p>
    <w:p w14:paraId="3D8F8BC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1.评审小组对响应文件逐一进行审查，全部符合资格性和符合性审查要求的，审查结论为“合格”；</w:t>
      </w:r>
    </w:p>
    <w:p w14:paraId="058348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2.资格性或符合性审查有一项内容不合格，其响应将被否决，作无效响应处理，不参与报价排序；</w:t>
      </w:r>
    </w:p>
    <w:p w14:paraId="64B15E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3.此表所列审查事项如与询价文件不符或未尽事宜，以询价文件正文内容为准。</w:t>
      </w:r>
    </w:p>
    <w:p w14:paraId="62E4929C">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233EED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第三章 采购需求</w:t>
      </w:r>
    </w:p>
    <w:p w14:paraId="6E7A70F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一、项目概述</w:t>
      </w:r>
    </w:p>
    <w:p w14:paraId="25C599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本项目旨在依据《苏州市节约用水条例》及国家水资源管理相关规范，完成苏州一〇〇医院整体</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工作，精准统计医院用水数据、分析用水现状、识别用水漏点及不合理环节，形成规范的测试报告，为医院节水改造、水资源优化配置提供依据，同时满足姑苏区水务管理中心备案要求。</w:t>
      </w:r>
    </w:p>
    <w:p w14:paraId="34844F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5E17594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二、测试范围</w:t>
      </w:r>
    </w:p>
    <w:p w14:paraId="45D3F5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覆盖姑苏区乌鹊桥路53号院区全部用水区域，包括：</w:t>
      </w:r>
    </w:p>
    <w:p w14:paraId="40D3B7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 建筑用水：门诊、住院、行政、医技楼的生活、办公及医疗用水。</w:t>
      </w:r>
    </w:p>
    <w:p w14:paraId="7BB962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 配套设施：食堂、锅炉房、污水处理、绿化、消防及地面冲洗。</w:t>
      </w:r>
    </w:p>
    <w:p w14:paraId="029135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 计量与管网：各级水表、流量计及管网系统。</w:t>
      </w:r>
    </w:p>
    <w:p w14:paraId="188B5B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4. 用水设备：医疗、生活、暖通等用水单元。</w:t>
      </w:r>
    </w:p>
    <w:p w14:paraId="6D2927B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highlight w:val="none"/>
          <w:lang w:val="en-US" w:eastAsia="zh-CN"/>
        </w:rPr>
      </w:pPr>
    </w:p>
    <w:p w14:paraId="1B35B64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三</w:t>
      </w:r>
      <w:r>
        <w:rPr>
          <w:rFonts w:hint="eastAsia" w:ascii="方正仿宋_GB2312" w:hAnsi="方正仿宋_GB2312" w:eastAsia="方正仿宋_GB2312" w:cs="方正仿宋_GB2312"/>
          <w:sz w:val="24"/>
          <w:szCs w:val="24"/>
          <w:highlight w:val="none"/>
        </w:rPr>
        <w:t>、测试依据</w:t>
      </w:r>
    </w:p>
    <w:p w14:paraId="067296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 《苏州市节约用水条例》</w:t>
      </w:r>
    </w:p>
    <w:p w14:paraId="5B07F8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 国家及地方水资源管理相关法规、标准与要求。</w:t>
      </w:r>
    </w:p>
    <w:p w14:paraId="540DFC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highlight w:val="none"/>
          <w:lang w:val="en-US" w:eastAsia="zh-CN"/>
        </w:rPr>
      </w:pPr>
    </w:p>
    <w:p w14:paraId="412F8D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四</w:t>
      </w:r>
      <w:r>
        <w:rPr>
          <w:rFonts w:hint="eastAsia" w:ascii="方正仿宋_GB2312" w:hAnsi="方正仿宋_GB2312" w:eastAsia="方正仿宋_GB2312" w:cs="方正仿宋_GB2312"/>
          <w:sz w:val="24"/>
          <w:szCs w:val="24"/>
          <w:highlight w:val="none"/>
        </w:rPr>
        <w:t>、核心测试内容</w:t>
      </w:r>
    </w:p>
    <w:p w14:paraId="0FA8FF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 基础调查：用水性质、规模、设施、计量体系及管网布局。</w:t>
      </w:r>
    </w:p>
    <w:p w14:paraId="2AE13A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 现场实测：各计量点与用水单元的水量监测、统计与核算。</w:t>
      </w:r>
    </w:p>
    <w:p w14:paraId="4DD29EC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 水平衡计算：总水平衡、分区平衡及单元平衡分析。</w:t>
      </w:r>
    </w:p>
    <w:p w14:paraId="10E69C8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4. 合理性分析：评估用水定额与效率，识别漏损及浪费问题。</w:t>
      </w:r>
    </w:p>
    <w:p w14:paraId="471558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5. 诊断建议：提出节水整改措施与水资源优化配置方案。</w:t>
      </w:r>
    </w:p>
    <w:p w14:paraId="026CED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6. 报告编制：出具完整、规范的测试报告。</w:t>
      </w:r>
    </w:p>
    <w:p w14:paraId="503DB2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14:paraId="0DC003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五</w:t>
      </w:r>
      <w:r>
        <w:rPr>
          <w:rFonts w:hint="eastAsia" w:ascii="方正仿宋_GB2312" w:hAnsi="方正仿宋_GB2312" w:eastAsia="方正仿宋_GB2312" w:cs="方正仿宋_GB2312"/>
          <w:sz w:val="24"/>
          <w:szCs w:val="24"/>
          <w:highlight w:val="none"/>
        </w:rPr>
        <w:t>、方案与资质要求</w:t>
      </w:r>
    </w:p>
    <w:p w14:paraId="51CD64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 总体方案：需包含测试项、方法、流程、关键点（如医疗用水精准计量、漏损检测）及双方配合事项。</w:t>
      </w:r>
    </w:p>
    <w:p w14:paraId="144D60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 现场方案：提供全套定制化工作模板（调研表、记录单、核算表、报告模板等）。</w:t>
      </w:r>
    </w:p>
    <w:p w14:paraId="11AD0D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 重点难点：针对医疗用水不间断、精准计量、复杂管网漏损、废水区分等问题提供解决方案。</w:t>
      </w:r>
    </w:p>
    <w:p w14:paraId="18992E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4. 培训方案：面向后勤及管理层提供水平衡与节水管理培训。</w:t>
      </w:r>
    </w:p>
    <w:p w14:paraId="74249D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5. 资质人员：具备相关资质，项目经理需中级及以上职称，团队不少于3人，并提供社保证明。</w:t>
      </w:r>
    </w:p>
    <w:p w14:paraId="1D7B48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highlight w:val="none"/>
          <w:lang w:val="en-US" w:eastAsia="zh-CN"/>
        </w:rPr>
      </w:pPr>
    </w:p>
    <w:p w14:paraId="18C4BB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六</w:t>
      </w:r>
      <w:r>
        <w:rPr>
          <w:rFonts w:hint="eastAsia" w:ascii="方正仿宋_GB2312" w:hAnsi="方正仿宋_GB2312" w:eastAsia="方正仿宋_GB2312" w:cs="方正仿宋_GB2312"/>
          <w:sz w:val="24"/>
          <w:szCs w:val="24"/>
          <w:highlight w:val="none"/>
        </w:rPr>
        <w:t>、履约与交付</w:t>
      </w:r>
    </w:p>
    <w:p w14:paraId="0CC9CB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 周期：合同生效后30个工作日完成现场测试，15个工作日出具正式报告。</w:t>
      </w:r>
    </w:p>
    <w:p w14:paraId="4B08A6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 成果：</w:t>
      </w:r>
    </w:p>
    <w:p w14:paraId="2FA886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《水平衡测试报告》（符合备案要求）</w:t>
      </w:r>
    </w:p>
    <w:p w14:paraId="1207A63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《用水现状分析及节水整改建议报告》</w:t>
      </w:r>
    </w:p>
    <w:p w14:paraId="5AE88C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全套过程文档汇编</w:t>
      </w:r>
    </w:p>
    <w:p w14:paraId="05A164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 验收：通过本年度验收，服务完成。</w:t>
      </w:r>
    </w:p>
    <w:p w14:paraId="353B0AF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highlight w:val="none"/>
          <w:lang w:val="en-US" w:eastAsia="zh-CN"/>
        </w:rPr>
      </w:pPr>
    </w:p>
    <w:p w14:paraId="52F442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七</w:t>
      </w:r>
      <w:r>
        <w:rPr>
          <w:rFonts w:hint="eastAsia" w:ascii="方正仿宋_GB2312" w:hAnsi="方正仿宋_GB2312" w:eastAsia="方正仿宋_GB2312" w:cs="方正仿宋_GB2312"/>
          <w:sz w:val="24"/>
          <w:szCs w:val="24"/>
          <w:highlight w:val="none"/>
        </w:rPr>
        <w:t>、报价要求</w:t>
      </w:r>
    </w:p>
    <w:p w14:paraId="76F89A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highlight w:val="none"/>
        </w:rPr>
        <w:t>报价为包干总价，包含测试、人工、设备、差旅、报告编制及税费等全部费用。</w:t>
      </w:r>
      <w:r>
        <w:rPr>
          <w:rFonts w:hint="eastAsia" w:ascii="方正仿宋_GB2312" w:hAnsi="方正仿宋_GB2312" w:eastAsia="方正仿宋_GB2312" w:cs="方正仿宋_GB2312"/>
          <w:sz w:val="24"/>
          <w:szCs w:val="24"/>
        </w:rPr>
        <w:br w:type="page"/>
      </w:r>
    </w:p>
    <w:p w14:paraId="1B4379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第四章 合同模板</w:t>
      </w:r>
    </w:p>
    <w:p w14:paraId="45CF66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（以实际签订为主）</w:t>
      </w:r>
    </w:p>
    <w:p w14:paraId="123ECE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6"/>
          <w:szCs w:val="36"/>
        </w:rPr>
      </w:pPr>
    </w:p>
    <w:p w14:paraId="163BA8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6"/>
          <w:szCs w:val="36"/>
        </w:rPr>
      </w:pPr>
      <w:r>
        <w:rPr>
          <w:rFonts w:hint="eastAsia" w:ascii="方正仿宋_GB2312" w:hAnsi="方正仿宋_GB2312" w:eastAsia="方正仿宋_GB2312" w:cs="方正仿宋_GB2312"/>
          <w:b/>
          <w:bCs/>
          <w:sz w:val="36"/>
          <w:szCs w:val="36"/>
        </w:rPr>
        <w:t>服务合同</w:t>
      </w:r>
    </w:p>
    <w:p w14:paraId="01F4BD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748E16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合同编号：</w:t>
      </w:r>
    </w:p>
    <w:p w14:paraId="3A580B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甲方：苏州一〇〇医院</w:t>
      </w:r>
    </w:p>
    <w:p w14:paraId="4A7A37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信用代码：12100000MB0873231N</w:t>
      </w:r>
    </w:p>
    <w:p w14:paraId="17EADBF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地    址：苏州市姑苏区乌鹊桥路53号</w:t>
      </w:r>
    </w:p>
    <w:p w14:paraId="597E11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联 系 人：王老师</w:t>
      </w:r>
    </w:p>
    <w:p w14:paraId="310F86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    话：0512-80663523</w:t>
      </w:r>
    </w:p>
    <w:p w14:paraId="148ACA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邮    箱：SZ100yyzcb@163.com</w:t>
      </w:r>
    </w:p>
    <w:p w14:paraId="2CF254B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154D10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乙方：</w:t>
      </w:r>
      <w:r>
        <w:rPr>
          <w:rFonts w:hint="eastAsia" w:ascii="方正仿宋_GB2312" w:hAnsi="方正仿宋_GB2312" w:eastAsia="方正仿宋_GB2312" w:cs="方正仿宋_GB2312"/>
          <w:sz w:val="24"/>
          <w:szCs w:val="24"/>
          <w:lang w:eastAsia="zh-CN"/>
        </w:rPr>
        <w:t xml:space="preserve">   </w:t>
      </w:r>
    </w:p>
    <w:p w14:paraId="320FC78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信用代码：</w:t>
      </w:r>
      <w:r>
        <w:rPr>
          <w:rFonts w:hint="eastAsia" w:ascii="方正仿宋_GB2312" w:hAnsi="方正仿宋_GB2312" w:eastAsia="方正仿宋_GB2312" w:cs="方正仿宋_GB2312"/>
          <w:sz w:val="24"/>
          <w:szCs w:val="24"/>
          <w:lang w:eastAsia="zh-CN"/>
        </w:rPr>
        <w:t xml:space="preserve">   </w:t>
      </w:r>
    </w:p>
    <w:p w14:paraId="7F7AD7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地    址：</w:t>
      </w:r>
      <w:r>
        <w:rPr>
          <w:rFonts w:hint="eastAsia" w:ascii="方正仿宋_GB2312" w:hAnsi="方正仿宋_GB2312" w:eastAsia="方正仿宋_GB2312" w:cs="方正仿宋_GB2312"/>
          <w:sz w:val="24"/>
          <w:szCs w:val="24"/>
          <w:lang w:eastAsia="zh-CN"/>
        </w:rPr>
        <w:t xml:space="preserve">   </w:t>
      </w:r>
    </w:p>
    <w:p w14:paraId="4E7421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联 系 人：</w:t>
      </w:r>
      <w:r>
        <w:rPr>
          <w:rFonts w:hint="eastAsia" w:ascii="方正仿宋_GB2312" w:hAnsi="方正仿宋_GB2312" w:eastAsia="方正仿宋_GB2312" w:cs="方正仿宋_GB2312"/>
          <w:sz w:val="24"/>
          <w:szCs w:val="24"/>
          <w:lang w:eastAsia="zh-CN"/>
        </w:rPr>
        <w:t xml:space="preserve">          </w:t>
      </w:r>
    </w:p>
    <w:p w14:paraId="1BA466A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电    话：</w:t>
      </w:r>
      <w:r>
        <w:rPr>
          <w:rFonts w:hint="eastAsia" w:ascii="方正仿宋_GB2312" w:hAnsi="方正仿宋_GB2312" w:eastAsia="方正仿宋_GB2312" w:cs="方正仿宋_GB2312"/>
          <w:sz w:val="24"/>
          <w:szCs w:val="24"/>
          <w:lang w:eastAsia="zh-CN"/>
        </w:rPr>
        <w:t xml:space="preserve">     </w:t>
      </w:r>
    </w:p>
    <w:p w14:paraId="73C360A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邮    箱：</w:t>
      </w:r>
      <w:r>
        <w:rPr>
          <w:rFonts w:hint="eastAsia" w:ascii="方正仿宋_GB2312" w:hAnsi="方正仿宋_GB2312" w:eastAsia="方正仿宋_GB2312" w:cs="方正仿宋_GB2312"/>
          <w:sz w:val="24"/>
          <w:szCs w:val="24"/>
          <w:lang w:eastAsia="zh-CN"/>
        </w:rPr>
        <w:t xml:space="preserve">          </w:t>
      </w:r>
    </w:p>
    <w:p w14:paraId="3402EB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根据《中华人民共和国民法典》《中华人民共和国政府采购法》等相关法律法规的规定，甲乙双方就</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服务采购事宜，经协商一致，订立本合同，以资共同遵守。</w:t>
      </w:r>
    </w:p>
    <w:p w14:paraId="4D63CE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一、定义</w:t>
      </w:r>
    </w:p>
    <w:p w14:paraId="7E5AFA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（一）“合同”指本合同及其附件、补充协议；</w:t>
      </w:r>
    </w:p>
    <w:p w14:paraId="7F8677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（二）“服务”指乙方按合同约定为甲方提供的</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全流程服务，含测试方案制定、现场测试、数据核算、报告编制、培训、整改支持、复核验证等；</w:t>
      </w:r>
    </w:p>
    <w:p w14:paraId="5C711F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（三）“合同价款”指乙方完成本项目全部服务的含税固定包干总价，包含本项目所有相关费用，无额外增项费用；</w:t>
      </w:r>
    </w:p>
    <w:p w14:paraId="75BD1F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（四）“工作日”指除法定节假日、周六、周日外的自然日，“天”指日历日。</w:t>
      </w:r>
    </w:p>
    <w:p w14:paraId="1CCE05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二、合同的组成</w:t>
      </w:r>
    </w:p>
    <w:p w14:paraId="714171F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以下文件为本合同不可分割的组成部分，若条款存在冲突，按以下优先顺序执行：</w:t>
      </w:r>
    </w:p>
    <w:p w14:paraId="5B98AC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1.本合同及其附件；</w:t>
      </w:r>
    </w:p>
    <w:p w14:paraId="0A126C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2.乙方响应文件及报价文件；</w:t>
      </w:r>
    </w:p>
    <w:p w14:paraId="214A1F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3.本项目询价文件（含补充文件）。</w:t>
      </w:r>
    </w:p>
    <w:p w14:paraId="7EDAA2D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三、合同标的及金额</w:t>
      </w:r>
    </w:p>
    <w:p w14:paraId="2CF6AA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（一）服务内容：为甲方完成整体</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服务，具体按本项目采购需求执行；</w:t>
      </w:r>
    </w:p>
    <w:p w14:paraId="78CED04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（二）合同金额：含税固定包干总价为人民币________元（大写：_______元整），其中不含税价_______元，增值税税率%，增值税税额______元；本价格为最终价，市场价格波动、政策调整等因素均不影响本合同价款；</w:t>
      </w:r>
    </w:p>
    <w:p w14:paraId="3E0B61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（三）质量标准：乙方提供的服务及交付成果符合《苏州市节约用水条例》、国家水资源管理相关规范标准，且满足本合同及询价文件的全部要求，最终通过姑苏区水务管理中心备案；</w:t>
      </w:r>
    </w:p>
    <w:p w14:paraId="173268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（四）检验验收</w:t>
      </w:r>
    </w:p>
    <w:p w14:paraId="1B5DC1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验收组织：由甲方组织验收，必要时可聘请第三方技术专家参与，验收费用由乙方承担；</w:t>
      </w:r>
    </w:p>
    <w:p w14:paraId="458564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验收申请：乙方完成全部服务并提交完整交付成果后，向甲方提交书面验收申请及成果清单；</w:t>
      </w:r>
    </w:p>
    <w:p w14:paraId="114D73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验收标准：</w:t>
      </w:r>
    </w:p>
    <w:p w14:paraId="39B5DC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① 交付成果齐全、规范，符合本合同约定，格式满足姑苏区水务管理中心备案要求；</w:t>
      </w:r>
    </w:p>
    <w:p w14:paraId="1CFC91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② 测试报告数据真实、内容完整，无遗漏测试项，用水分析及整改建议具有可操作性；</w:t>
      </w:r>
    </w:p>
    <w:p w14:paraId="260A40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③ 已完成合同约定的培训、方案提供等全部服务内容，甲方相关人员掌握基本水平衡及节水管理知识；</w:t>
      </w:r>
    </w:p>
    <w:p w14:paraId="70CAEA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④ 最终通过姑苏区水务管理中心备案，甲方完成</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备案手续；</w:t>
      </w:r>
    </w:p>
    <w:p w14:paraId="4CD749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验收期限：甲方自收到验收申请及全部成果后10个工作日内完成验收，出具验收意见；</w:t>
      </w:r>
    </w:p>
    <w:p w14:paraId="1C790A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不合格处理：验收不合格的，乙方应在接到甲方书面整改通知后10个工作日内免费返工，直至验收合格；因乙方服务质量问题导致甲方无法完成备案的，甲方有权解除合同，乙方退还甲方已支付全部款项，并承担违约责任。</w:t>
      </w:r>
    </w:p>
    <w:p w14:paraId="11DE13AA">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highlight w:val="yellow"/>
        </w:rPr>
      </w:pPr>
      <w:r>
        <w:rPr>
          <w:rFonts w:hint="eastAsia" w:ascii="方正仿宋_GB2312" w:hAnsi="方正仿宋_GB2312" w:eastAsia="方正仿宋_GB2312" w:cs="方正仿宋_GB2312"/>
          <w:sz w:val="24"/>
          <w:szCs w:val="24"/>
          <w:highlight w:val="yellow"/>
        </w:rPr>
        <w:t>完成期限：自本合同签订生效之日起30个工作日内完成现场测试，15个工作日内出具正式测试报告，45个工作日内协助甲方完成姑苏区水务管理中心</w:t>
      </w:r>
      <w:r>
        <w:rPr>
          <w:rFonts w:hint="eastAsia" w:ascii="方正仿宋_GB2312" w:hAnsi="方正仿宋_GB2312" w:eastAsia="方正仿宋_GB2312" w:cs="方正仿宋_GB2312"/>
          <w:sz w:val="24"/>
          <w:szCs w:val="24"/>
          <w:highlight w:val="yellow"/>
          <w:lang w:eastAsia="zh-CN"/>
        </w:rPr>
        <w:t>聘请第三方开展水平衡测试</w:t>
      </w:r>
      <w:r>
        <w:rPr>
          <w:rFonts w:hint="eastAsia" w:ascii="方正仿宋_GB2312" w:hAnsi="方正仿宋_GB2312" w:eastAsia="方正仿宋_GB2312" w:cs="方正仿宋_GB2312"/>
          <w:sz w:val="24"/>
          <w:szCs w:val="24"/>
          <w:highlight w:val="yellow"/>
        </w:rPr>
        <w:t>备案手续。</w:t>
      </w:r>
    </w:p>
    <w:p w14:paraId="75029E52">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四、交付与验收</w:t>
      </w:r>
    </w:p>
    <w:p w14:paraId="0F317B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（一）交付地点：苏州市姑苏区乌鹊桥路53号苏州一〇〇医院指定地点；</w:t>
      </w:r>
    </w:p>
    <w:p w14:paraId="09E295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（二）交付方式：乙方将纸质成果送达甲方指定地点，电子成果（U盘+邮件）发送至甲方指定邮箱，包装及运输费用由乙方承担；</w:t>
      </w:r>
    </w:p>
    <w:p w14:paraId="5C794F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（三）成果签收：甲方收到交付成果后，核对无误出具成果签收单，签收单为乙方交付凭证；</w:t>
      </w:r>
    </w:p>
    <w:p w14:paraId="3F179CA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（四）备案协助：乙方全程协助甲方办理</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备案手续，提供备案所需全部资料，直至甲方完成备案。</w:t>
      </w:r>
    </w:p>
    <w:p w14:paraId="3FCD4BF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五、合同价款的支付</w:t>
      </w:r>
    </w:p>
    <w:p w14:paraId="7C0E90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（一）付款方式：人民币银行转账，乙方每次付款前需向甲方开具等额、合法、有效的增值税专用发票，发票信息符合甲方要求，否则甲方有权顺延付款，不承担违约责任；</w:t>
      </w:r>
    </w:p>
    <w:p w14:paraId="072D7C5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（二）甲方开票信息：</w:t>
      </w:r>
    </w:p>
    <w:p w14:paraId="5E1147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开户名称：苏州一〇〇医院</w:t>
      </w:r>
    </w:p>
    <w:p w14:paraId="038E15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税    号：12100000MB0873231N</w:t>
      </w:r>
    </w:p>
    <w:p w14:paraId="31A934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开户银行：中国银行股份有限公司苏州三元支行</w:t>
      </w:r>
    </w:p>
    <w:p w14:paraId="05B91A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账    号：537878369913</w:t>
      </w:r>
    </w:p>
    <w:p w14:paraId="2ACC39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（三）付款节点及比例：</w:t>
      </w:r>
    </w:p>
    <w:p w14:paraId="7A351E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1.进度款（80%）：甲方完成验收</w:t>
      </w:r>
      <w:r>
        <w:rPr>
          <w:rFonts w:hint="eastAsia" w:ascii="方正仿宋_GB2312" w:hAnsi="方正仿宋_GB2312" w:eastAsia="方正仿宋_GB2312" w:cs="方正仿宋_GB2312"/>
          <w:sz w:val="24"/>
          <w:szCs w:val="24"/>
          <w:highlight w:val="yellow"/>
        </w:rPr>
        <w:t>并在姑苏区水务管理中心完成备案后</w:t>
      </w:r>
      <w:r>
        <w:rPr>
          <w:rFonts w:hint="eastAsia" w:ascii="方正仿宋_GB2312" w:hAnsi="方正仿宋_GB2312" w:eastAsia="方正仿宋_GB2312" w:cs="方正仿宋_GB2312"/>
          <w:sz w:val="24"/>
          <w:szCs w:val="24"/>
        </w:rPr>
        <w:t>45个工作日内，向乙方支付合同总价的80%；</w:t>
      </w:r>
    </w:p>
    <w:p w14:paraId="65EE6E8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2.尾款（20%）：乙方服务期满完成</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全部售后服务义务，且无任何违约情形的，甲方在45个工作日内支付合同总价的20%；</w:t>
      </w:r>
    </w:p>
    <w:p w14:paraId="16779C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（四）乙方账户信息：</w:t>
      </w:r>
    </w:p>
    <w:p w14:paraId="14D484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开户名称：</w:t>
      </w:r>
    </w:p>
    <w:p w14:paraId="798041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税    号：</w:t>
      </w:r>
      <w:r>
        <w:rPr>
          <w:rFonts w:hint="eastAsia" w:ascii="方正仿宋_GB2312" w:hAnsi="方正仿宋_GB2312" w:eastAsia="方正仿宋_GB2312" w:cs="方正仿宋_GB2312"/>
          <w:sz w:val="24"/>
          <w:szCs w:val="24"/>
          <w:lang w:eastAsia="zh-CN"/>
        </w:rPr>
        <w:t xml:space="preserve">            </w:t>
      </w:r>
    </w:p>
    <w:p w14:paraId="13D849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开户银行：</w:t>
      </w:r>
      <w:r>
        <w:rPr>
          <w:rFonts w:hint="eastAsia" w:ascii="方正仿宋_GB2312" w:hAnsi="方正仿宋_GB2312" w:eastAsia="方正仿宋_GB2312" w:cs="方正仿宋_GB2312"/>
          <w:sz w:val="24"/>
          <w:szCs w:val="24"/>
          <w:lang w:eastAsia="zh-CN"/>
        </w:rPr>
        <w:t xml:space="preserve">            </w:t>
      </w:r>
    </w:p>
    <w:p w14:paraId="45E39E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账    号：</w:t>
      </w:r>
      <w:r>
        <w:rPr>
          <w:rFonts w:hint="eastAsia" w:ascii="方正仿宋_GB2312" w:hAnsi="方正仿宋_GB2312" w:eastAsia="方正仿宋_GB2312" w:cs="方正仿宋_GB2312"/>
          <w:sz w:val="24"/>
          <w:szCs w:val="24"/>
          <w:lang w:eastAsia="zh-CN"/>
        </w:rPr>
        <w:t xml:space="preserve">           </w:t>
      </w:r>
    </w:p>
    <w:p w14:paraId="7544DE6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六</w:t>
      </w:r>
      <w:r>
        <w:rPr>
          <w:rFonts w:hint="eastAsia" w:ascii="方正仿宋_GB2312" w:hAnsi="方正仿宋_GB2312" w:eastAsia="方正仿宋_GB2312" w:cs="方正仿宋_GB2312"/>
          <w:sz w:val="24"/>
          <w:szCs w:val="24"/>
        </w:rPr>
        <w:t>、违约责任</w:t>
      </w:r>
    </w:p>
    <w:p w14:paraId="6F0B22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（一）通用约定：任何一方不履行合同义务或履行不符合约定的，应承担继续履行、采取补救措施或赔偿损失等违约责任，赔偿损失包括甲方的直接经济损失及为维权支出的律师费、诉讼费、差旅费等；</w:t>
      </w:r>
    </w:p>
    <w:p w14:paraId="3D70E20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（二）甲方违约责任：甲方无正当理由逾期付款的，每逾期一日，按逾期付款金额的万分之五向乙方支付违约金，违约金总额不超过合同总价的5%；</w:t>
      </w:r>
    </w:p>
    <w:p w14:paraId="3C3E6E4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（三）乙方违约责任</w:t>
      </w:r>
    </w:p>
    <w:p w14:paraId="2F12D6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1.乙方逾期完成服务或逾期协助甲方完成备案的，每逾期一日，按合同总价的千分之一向甲方支付违约金；逾期超过15日的，甲方有权解除合同，乙方支付合同总价20%的违约金；</w:t>
      </w:r>
    </w:p>
    <w:p w14:paraId="6531EF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2.乙方交付成果不合格或测试报告存在虚假、遗漏内容的，甲方有权拒付款项，乙方应免费返工，同时支付合同总价10%的违约金；若造成甲方用水管理事故或经济损失的，乙方承担全部赔偿责任；</w:t>
      </w:r>
    </w:p>
    <w:p w14:paraId="1CCFAA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3.乙方将本项目转包、分包给第三方的，甲方有权立即解除合同，乙方退还已支付全部款项，并支付合同总价30%的违约金。</w:t>
      </w:r>
    </w:p>
    <w:p w14:paraId="065064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七</w:t>
      </w:r>
      <w:r>
        <w:rPr>
          <w:rFonts w:hint="eastAsia" w:ascii="方正仿宋_GB2312" w:hAnsi="方正仿宋_GB2312" w:eastAsia="方正仿宋_GB2312" w:cs="方正仿宋_GB2312"/>
          <w:sz w:val="24"/>
          <w:szCs w:val="24"/>
        </w:rPr>
        <w:t>、不可抗力</w:t>
      </w:r>
    </w:p>
    <w:p w14:paraId="106DBF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因地震、火灾、洪水、战争等不可抗力因素导致本合同无法履行的，遭遇不可抗力一方应立即通知对方，并在合理期限内提供有效证明，双方根据不可抗力影响程度，协商决定部分履行、延期履行或解除合同，互不承担违约责任；</w:t>
      </w:r>
    </w:p>
    <w:p w14:paraId="62EF47E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因不可抗力导致合同履行延迟的，履行期限相应顺延，不可抗力影响消除后，双方应及时恢复合同履行。</w:t>
      </w:r>
    </w:p>
    <w:p w14:paraId="35E04ED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八</w:t>
      </w:r>
      <w:r>
        <w:rPr>
          <w:rFonts w:hint="eastAsia" w:ascii="方正仿宋_GB2312" w:hAnsi="方正仿宋_GB2312" w:eastAsia="方正仿宋_GB2312" w:cs="方正仿宋_GB2312"/>
          <w:sz w:val="24"/>
          <w:szCs w:val="24"/>
        </w:rPr>
        <w:t>、合同的解除和转让</w:t>
      </w:r>
    </w:p>
    <w:p w14:paraId="02690F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（一）合同解除</w:t>
      </w:r>
    </w:p>
    <w:p w14:paraId="38ADBB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1.乙方出现本合同第七条第3款约定的严重违约情形的，甲方有权单方解除合同；</w:t>
      </w:r>
    </w:p>
    <w:p w14:paraId="5378974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2.因不可抗力致使合同目的无法实现的，任何一方可解除合同；</w:t>
      </w:r>
    </w:p>
    <w:p w14:paraId="550AC0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3.双方协商一致的，可书面解除合同；</w:t>
      </w:r>
    </w:p>
    <w:p w14:paraId="2015EA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4.合同解除后，乙方应退还甲方已支付款项，有违约情形的，按约定承担违约责任；</w:t>
      </w:r>
    </w:p>
    <w:p w14:paraId="2AE2384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（二）合同转让：乙方不得将本合同的权利或义务全部或部分转让给第三方，否则转让行为无效，甲方有权解除合同。</w:t>
      </w:r>
    </w:p>
    <w:p w14:paraId="7C1D5B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九</w:t>
      </w:r>
      <w:r>
        <w:rPr>
          <w:rFonts w:hint="eastAsia" w:ascii="方正仿宋_GB2312" w:hAnsi="方正仿宋_GB2312" w:eastAsia="方正仿宋_GB2312" w:cs="方正仿宋_GB2312"/>
          <w:sz w:val="24"/>
          <w:szCs w:val="24"/>
        </w:rPr>
        <w:t>、保密义务</w:t>
      </w:r>
    </w:p>
    <w:p w14:paraId="635243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乙方应对在服务过程中获取的甲方商业秘密、用水数据、管网布局等所有保密信息承担永久保密义务，不得向任何第三方泄露、披露或使用；</w:t>
      </w:r>
    </w:p>
    <w:p w14:paraId="0B9AED9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乙方应采取加密、隔离等有效措施保护保密信息，确保信息安全；</w:t>
      </w:r>
    </w:p>
    <w:p w14:paraId="3148F0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本保密义务在合同终止后继续有效，若乙方泄露保密信息，应赔偿甲方因此造成的全部经济损失，甲方有权追究乙方法律责任。</w:t>
      </w:r>
    </w:p>
    <w:p w14:paraId="6A52DD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十、争议解决</w:t>
      </w:r>
    </w:p>
    <w:p w14:paraId="72D926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甲乙双方因本合同产生的任何争议，应首先通过友好协商解决；协商不成的，任何一方均有权向甲方所在地人民法院提起诉讼。</w:t>
      </w:r>
    </w:p>
    <w:p w14:paraId="75600F5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十</w:t>
      </w:r>
      <w:r>
        <w:rPr>
          <w:rFonts w:hint="eastAsia" w:ascii="方正仿宋_GB2312" w:hAnsi="方正仿宋_GB2312" w:eastAsia="方正仿宋_GB2312" w:cs="方正仿宋_GB2312"/>
          <w:sz w:val="24"/>
          <w:szCs w:val="24"/>
          <w:lang w:val="en-US" w:eastAsia="zh-CN"/>
        </w:rPr>
        <w:t>一</w:t>
      </w:r>
      <w:r>
        <w:rPr>
          <w:rFonts w:hint="eastAsia" w:ascii="方正仿宋_GB2312" w:hAnsi="方正仿宋_GB2312" w:eastAsia="方正仿宋_GB2312" w:cs="方正仿宋_GB2312"/>
          <w:sz w:val="24"/>
          <w:szCs w:val="24"/>
        </w:rPr>
        <w:t>、合同的生效</w:t>
      </w:r>
    </w:p>
    <w:p w14:paraId="39C21F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本合同自双方法定代表人或其授权代表签字并加盖单位公章之日起生效，一式三份，甲方执两份，乙方执一份，具有同等法律效力。</w:t>
      </w:r>
    </w:p>
    <w:p w14:paraId="3F51F8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十</w:t>
      </w:r>
      <w:r>
        <w:rPr>
          <w:rFonts w:hint="eastAsia" w:ascii="方正仿宋_GB2312" w:hAnsi="方正仿宋_GB2312" w:eastAsia="方正仿宋_GB2312" w:cs="方正仿宋_GB2312"/>
          <w:sz w:val="24"/>
          <w:szCs w:val="24"/>
          <w:lang w:val="en-US" w:eastAsia="zh-CN"/>
        </w:rPr>
        <w:t>二</w:t>
      </w:r>
      <w:r>
        <w:rPr>
          <w:rFonts w:hint="eastAsia" w:ascii="方正仿宋_GB2312" w:hAnsi="方正仿宋_GB2312" w:eastAsia="方正仿宋_GB2312" w:cs="方正仿宋_GB2312"/>
          <w:sz w:val="24"/>
          <w:szCs w:val="24"/>
        </w:rPr>
        <w:t>、其他</w:t>
      </w:r>
    </w:p>
    <w:p w14:paraId="58D426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本合同未尽事宜，双方可签订补充协议，补充协议与本合同具有同等法律效力；</w:t>
      </w:r>
    </w:p>
    <w:p w14:paraId="33BB91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本合同附件为本合同不可分割的组成部分，与本合同正文具有同等法律效力。</w:t>
      </w:r>
    </w:p>
    <w:p w14:paraId="2908152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方正仿宋_GB2312" w:hAnsi="方正仿宋_GB2312" w:eastAsia="方正仿宋_GB2312" w:cs="方正仿宋_GB2312"/>
          <w:sz w:val="24"/>
          <w:szCs w:val="24"/>
          <w:highlight w:val="yellow"/>
          <w:lang w:val="en-US" w:eastAsia="zh-CN"/>
        </w:rPr>
      </w:pPr>
      <w:r>
        <w:rPr>
          <w:rFonts w:hint="eastAsia" w:ascii="方正仿宋_GB2312" w:hAnsi="方正仿宋_GB2312" w:eastAsia="方正仿宋_GB2312" w:cs="方正仿宋_GB2312"/>
          <w:b/>
          <w:bCs/>
          <w:sz w:val="24"/>
          <w:szCs w:val="24"/>
        </w:rPr>
        <w:t>附件：</w:t>
      </w:r>
      <w:r>
        <w:rPr>
          <w:rFonts w:hint="eastAsia" w:ascii="方正仿宋_GB2312" w:hAnsi="方正仿宋_GB2312" w:eastAsia="方正仿宋_GB2312" w:cs="方正仿宋_GB2312"/>
          <w:sz w:val="24"/>
          <w:szCs w:val="24"/>
          <w:highlight w:val="yellow"/>
        </w:rPr>
        <w:t>1.售后服务承诺函</w:t>
      </w:r>
      <w:r>
        <w:rPr>
          <w:rFonts w:hint="eastAsia" w:ascii="方正仿宋_GB2312" w:hAnsi="方正仿宋_GB2312" w:eastAsia="方正仿宋_GB2312" w:cs="方正仿宋_GB2312"/>
          <w:sz w:val="24"/>
          <w:szCs w:val="24"/>
          <w:highlight w:val="yellow"/>
          <w:lang w:val="en-US" w:eastAsia="zh-CN"/>
        </w:rPr>
        <w:t>(自行拟定）</w:t>
      </w:r>
    </w:p>
    <w:p w14:paraId="7E7CAC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200" w:firstLineChars="500"/>
        <w:textAlignment w:val="auto"/>
        <w:rPr>
          <w:rFonts w:hint="eastAsia" w:ascii="方正仿宋_GB2312" w:hAnsi="方正仿宋_GB2312" w:eastAsia="方正仿宋_GB2312" w:cs="方正仿宋_GB2312"/>
          <w:sz w:val="24"/>
          <w:szCs w:val="24"/>
          <w:highlight w:val="yellow"/>
        </w:rPr>
      </w:pPr>
      <w:r>
        <w:rPr>
          <w:rFonts w:hint="eastAsia" w:ascii="方正仿宋_GB2312" w:hAnsi="方正仿宋_GB2312" w:eastAsia="方正仿宋_GB2312" w:cs="方正仿宋_GB2312"/>
          <w:sz w:val="24"/>
          <w:szCs w:val="24"/>
          <w:highlight w:val="yellow"/>
          <w:lang w:val="en-US" w:eastAsia="zh-CN"/>
        </w:rPr>
        <w:t>2.</w:t>
      </w:r>
      <w:r>
        <w:rPr>
          <w:rFonts w:hint="eastAsia" w:ascii="方正仿宋_GB2312" w:hAnsi="方正仿宋_GB2312" w:eastAsia="方正仿宋_GB2312" w:cs="方正仿宋_GB2312"/>
          <w:sz w:val="24"/>
          <w:szCs w:val="24"/>
          <w:highlight w:val="yellow"/>
        </w:rPr>
        <w:t xml:space="preserve">保密承诺书 </w:t>
      </w:r>
    </w:p>
    <w:p w14:paraId="2A1C67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200" w:firstLineChars="500"/>
        <w:textAlignment w:val="auto"/>
        <w:rPr>
          <w:rFonts w:hint="eastAsia" w:ascii="方正仿宋_GB2312" w:hAnsi="方正仿宋_GB2312" w:eastAsia="方正仿宋_GB2312" w:cs="方正仿宋_GB2312"/>
          <w:sz w:val="24"/>
          <w:szCs w:val="24"/>
          <w:highlight w:val="yellow"/>
          <w:lang w:val="en-US" w:eastAsia="zh-CN"/>
        </w:rPr>
      </w:pPr>
      <w:r>
        <w:rPr>
          <w:rFonts w:hint="eastAsia" w:ascii="方正仿宋_GB2312" w:hAnsi="方正仿宋_GB2312" w:eastAsia="方正仿宋_GB2312" w:cs="方正仿宋_GB2312"/>
          <w:sz w:val="24"/>
          <w:szCs w:val="24"/>
          <w:highlight w:val="yellow"/>
        </w:rPr>
        <w:t>3.项目团队配置表</w:t>
      </w:r>
      <w:r>
        <w:rPr>
          <w:rFonts w:hint="eastAsia" w:ascii="方正仿宋_GB2312" w:hAnsi="方正仿宋_GB2312" w:eastAsia="方正仿宋_GB2312" w:cs="方正仿宋_GB2312"/>
          <w:sz w:val="24"/>
          <w:szCs w:val="24"/>
          <w:highlight w:val="yellow"/>
          <w:lang w:eastAsia="zh-CN"/>
        </w:rPr>
        <w:t>（</w:t>
      </w:r>
      <w:r>
        <w:rPr>
          <w:rFonts w:hint="eastAsia" w:ascii="方正仿宋_GB2312" w:hAnsi="方正仿宋_GB2312" w:eastAsia="方正仿宋_GB2312" w:cs="方正仿宋_GB2312"/>
          <w:sz w:val="24"/>
          <w:szCs w:val="24"/>
          <w:highlight w:val="yellow"/>
          <w:lang w:val="en-US" w:eastAsia="zh-CN"/>
        </w:rPr>
        <w:t>自行拟定）</w:t>
      </w:r>
    </w:p>
    <w:p w14:paraId="4B25E88F">
      <w:pPr>
        <w:keepNext w:val="0"/>
        <w:keepLines w:val="0"/>
        <w:pageBreakBefore w:val="0"/>
        <w:widowControl w:val="0"/>
        <w:kinsoku/>
        <w:wordWrap/>
        <w:overflowPunct/>
        <w:topLinePunct w:val="0"/>
        <w:autoSpaceDE/>
        <w:autoSpaceDN/>
        <w:bidi w:val="0"/>
        <w:adjustRightInd/>
        <w:snapToGrid/>
        <w:spacing w:line="440" w:lineRule="exact"/>
        <w:ind w:firstLine="1200" w:firstLineChars="500"/>
        <w:textAlignment w:val="auto"/>
        <w:rPr>
          <w:rFonts w:hint="eastAsia" w:ascii="方正仿宋_GB2312" w:hAnsi="方正仿宋_GB2312" w:eastAsia="方正仿宋_GB2312" w:cs="方正仿宋_GB2312"/>
          <w:sz w:val="24"/>
          <w:szCs w:val="24"/>
        </w:rPr>
      </w:pPr>
    </w:p>
    <w:p w14:paraId="76D6B0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7ACEFC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甲方（公章）：</w:t>
      </w:r>
      <w:r>
        <w:rPr>
          <w:rFonts w:hint="eastAsia" w:ascii="方正仿宋_GB2312" w:hAnsi="方正仿宋_GB2312" w:eastAsia="方正仿宋_GB2312" w:cs="方正仿宋_GB2312"/>
          <w:sz w:val="24"/>
          <w:szCs w:val="24"/>
          <w:lang w:eastAsia="zh-CN"/>
        </w:rPr>
        <w:t xml:space="preserve"> </w:t>
      </w:r>
      <w:r>
        <w:rPr>
          <w:rFonts w:hint="eastAsia" w:ascii="方正仿宋_GB2312" w:hAnsi="方正仿宋_GB2312" w:eastAsia="方正仿宋_GB2312" w:cs="方正仿宋_GB2312"/>
          <w:sz w:val="24"/>
          <w:szCs w:val="24"/>
        </w:rPr>
        <w:t>____</w:t>
      </w:r>
    </w:p>
    <w:p w14:paraId="5684BF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法定代表人/授权代表（签字）：________</w:t>
      </w:r>
    </w:p>
    <w:p w14:paraId="5D6DA3F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日期：______年____月____日</w:t>
      </w:r>
    </w:p>
    <w:p w14:paraId="66CABB7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629570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乙方（公章）：</w:t>
      </w:r>
      <w:r>
        <w:rPr>
          <w:rFonts w:hint="eastAsia" w:ascii="方正仿宋_GB2312" w:hAnsi="方正仿宋_GB2312" w:eastAsia="方正仿宋_GB2312" w:cs="方正仿宋_GB2312"/>
          <w:sz w:val="24"/>
          <w:szCs w:val="24"/>
          <w:lang w:eastAsia="zh-CN"/>
        </w:rPr>
        <w:t xml:space="preserve"> </w:t>
      </w:r>
      <w:r>
        <w:rPr>
          <w:rFonts w:hint="eastAsia" w:ascii="方正仿宋_GB2312" w:hAnsi="方正仿宋_GB2312" w:eastAsia="方正仿宋_GB2312" w:cs="方正仿宋_GB2312"/>
          <w:sz w:val="24"/>
          <w:szCs w:val="24"/>
        </w:rPr>
        <w:t>____</w:t>
      </w:r>
    </w:p>
    <w:p w14:paraId="21289B0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法定代表人/授权代表（签字）：________</w:t>
      </w:r>
    </w:p>
    <w:p w14:paraId="43382ED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日期：______年____月____日</w:t>
      </w:r>
    </w:p>
    <w:p w14:paraId="1D3C6B6E">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6DE8A2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第五章 响应文件格式</w:t>
      </w:r>
    </w:p>
    <w:p w14:paraId="53CE3C1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43C9F2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1850DA8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7995111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336AF8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079A9F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638603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0D6312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1ABF23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12E7ED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310378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0AEADB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2AF0AE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项目编号：_____</w:t>
      </w:r>
    </w:p>
    <w:p w14:paraId="1D396B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项目名称：_____</w:t>
      </w:r>
    </w:p>
    <w:p w14:paraId="62954C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供应商：________（加盖公章</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授权人签名</w:t>
      </w:r>
      <w:r>
        <w:rPr>
          <w:rFonts w:hint="eastAsia" w:ascii="方正仿宋_GB2312" w:hAnsi="方正仿宋_GB2312" w:eastAsia="方正仿宋_GB2312" w:cs="方正仿宋_GB2312"/>
          <w:sz w:val="24"/>
          <w:szCs w:val="24"/>
        </w:rPr>
        <w:t>）</w:t>
      </w:r>
    </w:p>
    <w:p w14:paraId="416027F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日期：______年____月____日</w:t>
      </w:r>
    </w:p>
    <w:p w14:paraId="02169DA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______年____月____日___</w:t>
      </w:r>
      <w:r>
        <w:rPr>
          <w:rFonts w:hint="eastAsia" w:ascii="方正仿宋_GB2312" w:hAnsi="方正仿宋_GB2312" w:eastAsia="方正仿宋_GB2312" w:cs="方正仿宋_GB2312"/>
          <w:sz w:val="24"/>
          <w:szCs w:val="24"/>
          <w:lang w:val="en-US" w:eastAsia="zh-CN"/>
        </w:rPr>
        <w:t>时</w:t>
      </w:r>
      <w:r>
        <w:rPr>
          <w:rFonts w:hint="eastAsia" w:ascii="方正仿宋_GB2312" w:hAnsi="方正仿宋_GB2312" w:eastAsia="方正仿宋_GB2312" w:cs="方正仿宋_GB2312"/>
          <w:sz w:val="24"/>
          <w:szCs w:val="24"/>
        </w:rPr>
        <w:t>___</w:t>
      </w:r>
      <w:r>
        <w:rPr>
          <w:rFonts w:hint="eastAsia" w:ascii="方正仿宋_GB2312" w:hAnsi="方正仿宋_GB2312" w:eastAsia="方正仿宋_GB2312" w:cs="方正仿宋_GB2312"/>
          <w:sz w:val="24"/>
          <w:szCs w:val="24"/>
          <w:lang w:val="en-US" w:eastAsia="zh-CN"/>
        </w:rPr>
        <w:t>分之前不得拆封</w:t>
      </w:r>
    </w:p>
    <w:p w14:paraId="100F9030">
      <w:pP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br w:type="page"/>
      </w:r>
    </w:p>
    <w:p w14:paraId="1D64ED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目 录（标注页码）</w:t>
      </w:r>
    </w:p>
    <w:p w14:paraId="1B3DCD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1E8C98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（一）响应函</w:t>
      </w:r>
    </w:p>
    <w:p w14:paraId="0DAC4CE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（二）报价一览表</w:t>
      </w:r>
    </w:p>
    <w:p w14:paraId="372F7A8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（三）分项报价表</w:t>
      </w:r>
    </w:p>
    <w:p w14:paraId="5D9D59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（四）资格审查资料</w:t>
      </w:r>
    </w:p>
    <w:p w14:paraId="3105E5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（五）响应方案</w:t>
      </w:r>
    </w:p>
    <w:p w14:paraId="01AF7F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（六）其他资料</w:t>
      </w:r>
    </w:p>
    <w:p w14:paraId="48F4EF7C">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3E2D38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（一）响应函</w:t>
      </w:r>
    </w:p>
    <w:p w14:paraId="4D2D09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3650F12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致：苏州一〇〇医院</w:t>
      </w:r>
    </w:p>
    <w:p w14:paraId="21876F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我方已仔细研究了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服务项目（项目编号：</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 询价文件的全部内容，自愿参加本项目询价，现郑重承诺如下：</w:t>
      </w:r>
    </w:p>
    <w:p w14:paraId="0925F1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我方愿意以含税固定包干总价人民币（大写）____元整（¥__）的报价完成本项目全部服务内容，其中不含税价_____元，增值税税额____元，增值税税率__%；</w:t>
      </w:r>
    </w:p>
    <w:p w14:paraId="1F5844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完全接受询价文件的全部条款和要求，承诺按询价文件、本响应文件及合同约定履行义务，自合同签订生效之日起30个工作日内完成现场测试，15个工作日内出具正式报告，协助甲方在姑苏区水务管理中心完成</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备案；</w:t>
      </w:r>
    </w:p>
    <w:p w14:paraId="561513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我方同意本响应文件自递交截止时间起90日内有效，在此期限内，响应文件的所有内容均具有法律约束力；</w:t>
      </w:r>
    </w:p>
    <w:p w14:paraId="5C82E2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我方保证响应文件提供的所有数据、资料真实、准确、有效，若存在虚假信息，自愿承担一切法律责任，且甲方有权否决我方响应或取消成交资格；</w:t>
      </w:r>
    </w:p>
    <w:p w14:paraId="488579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若我方成交，将在收到成交通知书后按要求与甲方签订合同，不提出任何附加条件，按合同约定完成全部服务，且售后服务期不少于12个月；</w:t>
      </w:r>
    </w:p>
    <w:p w14:paraId="73073F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我方承诺本项目不转包、不分包，项目团队配置符合询价文件要求，全程由本单位正式员工提供服务。</w:t>
      </w:r>
    </w:p>
    <w:p w14:paraId="545D9F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007C528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08E9BA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5D7A5DBB">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r>
        <w:rPr>
          <w:rFonts w:hint="eastAsia" w:ascii="方正仿宋_GB2312" w:hAnsi="方正仿宋_GB2312" w:eastAsia="方正仿宋_GB2312" w:cs="方正仿宋_GB2312"/>
          <w:sz w:val="24"/>
          <w:szCs w:val="24"/>
        </w:rPr>
        <w:br w:type="page"/>
      </w:r>
    </w:p>
    <w:p w14:paraId="26B5E8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（二）报价一览表</w:t>
      </w:r>
    </w:p>
    <w:p w14:paraId="216C4D0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009FBBA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单位：人民币元</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179"/>
        <w:gridCol w:w="6087"/>
      </w:tblGrid>
      <w:tr w14:paraId="4116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6821B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项目编号</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B0CF39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 xml:space="preserve"> </w:t>
            </w:r>
          </w:p>
        </w:tc>
      </w:tr>
      <w:tr w14:paraId="3F64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0D293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项目名称</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E5328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r>
      <w:tr w14:paraId="7C27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E6D74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含税固定包干总价（大写）</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70C1F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_______________元整</w:t>
            </w:r>
          </w:p>
        </w:tc>
      </w:tr>
      <w:tr w14:paraId="15F6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390F9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含税固定包干总价（小写）</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7CC2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¥__________</w:t>
            </w:r>
          </w:p>
        </w:tc>
      </w:tr>
      <w:tr w14:paraId="3F34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E1A4C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不含税价</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312F2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¥__________</w:t>
            </w:r>
          </w:p>
        </w:tc>
      </w:tr>
      <w:tr w14:paraId="32B1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C7956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增值税税率</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77B832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______%</w:t>
            </w:r>
          </w:p>
        </w:tc>
      </w:tr>
      <w:tr w14:paraId="1617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24848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增值税税额</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CE784D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¥__________</w:t>
            </w:r>
          </w:p>
        </w:tc>
      </w:tr>
      <w:tr w14:paraId="09F2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E7DDD0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售后服务期</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DAC39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r>
      <w:tr w14:paraId="5346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2102D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服务地点</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961B3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苏州市姑苏区乌鹊桥路53号苏州一〇〇医院</w:t>
            </w:r>
          </w:p>
        </w:tc>
      </w:tr>
      <w:tr w14:paraId="50C3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2FDF7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报价有效期</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77DD58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自递交响应文件截止时间起90日内</w:t>
            </w:r>
          </w:p>
        </w:tc>
      </w:tr>
      <w:tr w14:paraId="2F9E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E455DC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其他声明（如有）</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CA45D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 xml:space="preserve">            </w:t>
            </w:r>
          </w:p>
        </w:tc>
      </w:tr>
    </w:tbl>
    <w:p w14:paraId="16F2CA5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备注：1. 本报价为固定包干总价，包含本项目所有相关费用；</w:t>
      </w:r>
    </w:p>
    <w:p w14:paraId="49C23F2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 大小写金额不一致的，以大写金额为准。</w:t>
      </w:r>
    </w:p>
    <w:p w14:paraId="699045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1EB359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66E42A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280C30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p>
    <w:p w14:paraId="18CEF15D">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3BCA57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（三）分项报价表</w:t>
      </w:r>
    </w:p>
    <w:p w14:paraId="55C1D23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1EAB40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u w:val="single"/>
          <w:lang w:val="en-US" w:eastAsia="zh-CN"/>
        </w:rPr>
      </w:pPr>
      <w:r>
        <w:rPr>
          <w:rFonts w:hint="eastAsia" w:ascii="方正仿宋_GB2312" w:hAnsi="方正仿宋_GB2312" w:eastAsia="方正仿宋_GB2312" w:cs="方正仿宋_GB2312"/>
          <w:sz w:val="24"/>
          <w:szCs w:val="24"/>
        </w:rPr>
        <w:t>项目编号：</w:t>
      </w:r>
      <w:r>
        <w:rPr>
          <w:rFonts w:hint="eastAsia" w:ascii="方正仿宋_GB2312" w:hAnsi="方正仿宋_GB2312" w:eastAsia="方正仿宋_GB2312" w:cs="方正仿宋_GB2312"/>
          <w:sz w:val="24"/>
          <w:szCs w:val="24"/>
          <w:u w:val="single"/>
          <w:lang w:val="en-US" w:eastAsia="zh-CN"/>
        </w:rPr>
        <w:t xml:space="preserve">          </w:t>
      </w:r>
    </w:p>
    <w:p w14:paraId="1997CB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项目名称：</w:t>
      </w:r>
      <w:r>
        <w:rPr>
          <w:rFonts w:hint="eastAsia" w:ascii="方正仿宋_GB2312" w:hAnsi="方正仿宋_GB2312" w:eastAsia="方正仿宋_GB2312" w:cs="方正仿宋_GB2312"/>
          <w:sz w:val="24"/>
          <w:szCs w:val="24"/>
          <w:lang w:val="en-US" w:eastAsia="zh-CN"/>
        </w:rPr>
        <w:t xml:space="preserve">    </w:t>
      </w:r>
    </w:p>
    <w:p w14:paraId="294CBC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单位：人民币元</w:t>
      </w:r>
    </w:p>
    <w:tbl>
      <w:tblPr>
        <w:tblStyle w:val="10"/>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680"/>
        <w:gridCol w:w="750"/>
        <w:gridCol w:w="735"/>
        <w:gridCol w:w="1320"/>
        <w:gridCol w:w="1290"/>
        <w:gridCol w:w="2714"/>
      </w:tblGrid>
      <w:tr w14:paraId="60C2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04622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序号</w:t>
            </w:r>
          </w:p>
        </w:tc>
        <w:tc>
          <w:tcPr>
            <w:tcW w:w="90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1C4F4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报价项目名称</w:t>
            </w:r>
          </w:p>
        </w:tc>
        <w:tc>
          <w:tcPr>
            <w:tcW w:w="40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A6EED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单位</w:t>
            </w:r>
          </w:p>
        </w:tc>
        <w:tc>
          <w:tcPr>
            <w:tcW w:w="39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AE09A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数量</w:t>
            </w: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163E8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含税单价</w:t>
            </w: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B1DBC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含税总价</w:t>
            </w:r>
          </w:p>
        </w:tc>
        <w:tc>
          <w:tcPr>
            <w:tcW w:w="146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DBC28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备注</w:t>
            </w:r>
          </w:p>
        </w:tc>
      </w:tr>
      <w:tr w14:paraId="002A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3B591E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W w:w="90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3C71D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40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DBD11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39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253D8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C9B5A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6B01E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146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F08B50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r>
      <w:tr w14:paraId="3973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4AD1A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p>
        </w:tc>
        <w:tc>
          <w:tcPr>
            <w:tcW w:w="90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807D2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p>
        </w:tc>
        <w:tc>
          <w:tcPr>
            <w:tcW w:w="40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71B4A5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39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B9A5D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6BDBE7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E16A4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146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D7357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r>
      <w:tr w14:paraId="0942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26" w:type="pct"/>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06FC5E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合计（含税总价）</w:t>
            </w:r>
          </w:p>
        </w:tc>
        <w:tc>
          <w:tcPr>
            <w:tcW w:w="40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6F4D7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p>
        </w:tc>
        <w:tc>
          <w:tcPr>
            <w:tcW w:w="396"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47549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FAB25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CDF115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¥_____</w:t>
            </w:r>
          </w:p>
        </w:tc>
        <w:tc>
          <w:tcPr>
            <w:tcW w:w="146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54B7B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与报价一览表一致</w:t>
            </w:r>
          </w:p>
        </w:tc>
      </w:tr>
    </w:tbl>
    <w:p w14:paraId="3CFD73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备注：1. 分项报价合计金额须与报价一览表含税总价一致；</w:t>
      </w:r>
    </w:p>
    <w:p w14:paraId="4832F0D4">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 所有报价均为含税价，为固定包干价格。</w:t>
      </w:r>
    </w:p>
    <w:p w14:paraId="6DE0D10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36951D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25D2259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6B62F2C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p>
    <w:p w14:paraId="050895DA">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26218F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（四） 资格审查资料</w:t>
      </w:r>
    </w:p>
    <w:p w14:paraId="491CCA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3C1D96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4.1 法定代表人身份证明</w:t>
      </w:r>
    </w:p>
    <w:p w14:paraId="0BA070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2790E6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致：苏州一〇〇医院</w:t>
      </w:r>
    </w:p>
    <w:p w14:paraId="223097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姓名：__________ 性别：__________ 年龄：__________ 职务：__，系_______（供应商名称） 的法定代表人，全权代表本单位参加</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服务项目（项目编号：</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）的询价活动，签署相关文件并承担相应法律责任。</w:t>
      </w:r>
    </w:p>
    <w:p w14:paraId="6A72CC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特此证明。</w:t>
      </w:r>
    </w:p>
    <w:p w14:paraId="5C998E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附：法定代表人身份证正反面复印件（加盖公章）</w:t>
      </w:r>
    </w:p>
    <w:p w14:paraId="0C8F524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633"/>
        <w:gridCol w:w="4633"/>
      </w:tblGrid>
      <w:tr w14:paraId="3917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95" w:hRule="atLeast"/>
        </w:trPr>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21A3EDF">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w:t>
            </w:r>
          </w:p>
          <w:p w14:paraId="32DD927C">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身份证正面</w:t>
            </w:r>
          </w:p>
          <w:p w14:paraId="0B1AB5A2">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复印件</w:t>
            </w:r>
          </w:p>
        </w:tc>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B3DE3F0">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w:t>
            </w:r>
          </w:p>
          <w:p w14:paraId="06C138D9">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身份证反面</w:t>
            </w:r>
          </w:p>
          <w:p w14:paraId="666873C7">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复印件</w:t>
            </w:r>
          </w:p>
        </w:tc>
      </w:tr>
    </w:tbl>
    <w:p w14:paraId="727B36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1A705A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29788A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582F94D2">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r>
        <w:rPr>
          <w:rFonts w:hint="eastAsia" w:ascii="方正仿宋_GB2312" w:hAnsi="方正仿宋_GB2312" w:eastAsia="方正仿宋_GB2312" w:cs="方正仿宋_GB2312"/>
          <w:sz w:val="24"/>
          <w:szCs w:val="24"/>
        </w:rPr>
        <w:br w:type="page"/>
      </w:r>
    </w:p>
    <w:p w14:paraId="6DD389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4.2 授权委托书（适用于有委托代理人的情况）</w:t>
      </w:r>
    </w:p>
    <w:p w14:paraId="79DC52F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0865E03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致：苏州一〇〇医院</w:t>
      </w:r>
    </w:p>
    <w:p w14:paraId="42BB26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本单位法定代表人__________（姓名） 现委托__________（姓名） 为我方委托代理人，全权代表本单位参加</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服务项目（项目编号：</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）的询价活动，包括但不限于：递交响应文件、参与评审、签订合同、处理项目相关事宜等，其在本次活动中签署的所有文件及作出的所有承诺，本单位均予以认可，并承担相应的法律责任。</w:t>
      </w:r>
    </w:p>
    <w:p w14:paraId="5DF11A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委托期限：自本委托书签署之日起至本项目合同履行完毕之日止。</w:t>
      </w:r>
    </w:p>
    <w:p w14:paraId="6AB182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委托代理人无转委托权。</w:t>
      </w:r>
    </w:p>
    <w:p w14:paraId="39A04A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附：法定代表人及委托代理人身份证正反面复印件（加盖公章）</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633"/>
        <w:gridCol w:w="4633"/>
      </w:tblGrid>
      <w:tr w14:paraId="1036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25" w:hRule="atLeast"/>
        </w:trPr>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3C4A6CD">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w:t>
            </w:r>
          </w:p>
          <w:p w14:paraId="57340147">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身份证正面</w:t>
            </w:r>
          </w:p>
          <w:p w14:paraId="643499C7">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复印件</w:t>
            </w:r>
          </w:p>
        </w:tc>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23BF217">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w:t>
            </w:r>
          </w:p>
          <w:p w14:paraId="2D421249">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身份证反面</w:t>
            </w:r>
          </w:p>
          <w:p w14:paraId="5C5038A4">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复印件</w:t>
            </w:r>
          </w:p>
        </w:tc>
      </w:tr>
      <w:tr w14:paraId="5D64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65" w:hRule="atLeast"/>
        </w:trPr>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A22224F">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委托代理人</w:t>
            </w:r>
          </w:p>
          <w:p w14:paraId="0DEC5B69">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身份证正面</w:t>
            </w:r>
          </w:p>
          <w:p w14:paraId="243BF6BD">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复印件</w:t>
            </w:r>
          </w:p>
        </w:tc>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9FDF55B">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委托代理人</w:t>
            </w:r>
          </w:p>
          <w:p w14:paraId="6B2F607E">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身份证反面</w:t>
            </w:r>
          </w:p>
          <w:p w14:paraId="154B7BF2">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复印件</w:t>
            </w:r>
          </w:p>
        </w:tc>
      </w:tr>
    </w:tbl>
    <w:p w14:paraId="15B10B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74E2AC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供应商：________（加盖公章）</w:t>
      </w:r>
    </w:p>
    <w:p w14:paraId="6A8749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法定代表人（签字）：____</w:t>
      </w:r>
    </w:p>
    <w:p w14:paraId="78F63D8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委托代理人（签字）：____</w:t>
      </w:r>
    </w:p>
    <w:p w14:paraId="06C6804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日期：______年____月____日</w:t>
      </w:r>
    </w:p>
    <w:p w14:paraId="1B979A06">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558833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4.3 资格证明文件（均需加盖公章）</w:t>
      </w:r>
    </w:p>
    <w:p w14:paraId="77BBA1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（1）营业执照（正副本）或具有统一社会信用代码的营业执照复印件，固定办公场所证明材料（房产证/租赁合同等）；</w:t>
      </w:r>
    </w:p>
    <w:p w14:paraId="6141425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（2）市场监督管理部门检定合格且在有效期内的计量检测设备及其他测试必需仪器的检定证书复印件；</w:t>
      </w:r>
    </w:p>
    <w:p w14:paraId="5C36CD1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（3）近三个月（______年____月-______年____月）依法缴纳税收和社会保障资金的证明文件（如完税凭证、社保缴纳凭证等）；</w:t>
      </w:r>
    </w:p>
    <w:p w14:paraId="63577C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（4）近年（2024年3月1日至响应截止时间）</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服务项目业绩证明（合同首末页、内容页、金额页、签字盖章页复印件）；</w:t>
      </w:r>
    </w:p>
    <w:p w14:paraId="7B0127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（5）测试人员不少于3人的资质证明（节水管理/给排水等相关专业）、身份证及近三个月社保证明复印件；</w:t>
      </w:r>
    </w:p>
    <w:p w14:paraId="6F8050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（6）“信用中国”网站（https://www.creditchina.gov.cn/）和“军队采购网”（https://www.plap.cn/）无失信记录截图（查询时间为响应文件递交前7日内）；</w:t>
      </w:r>
    </w:p>
    <w:p w14:paraId="3DA35D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（7）未被中国融通集团纳入黑名单供应商的书面承诺；</w:t>
      </w:r>
    </w:p>
    <w:p w14:paraId="6AC513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（8）供应商认为需要提供的其他资格证明文件。</w:t>
      </w:r>
    </w:p>
    <w:p w14:paraId="17D297C2">
      <w:pPr>
        <w:rPr>
          <w:rFonts w:hint="eastAsia" w:ascii="方正仿宋_GB2312" w:hAnsi="方正仿宋_GB2312" w:eastAsia="方正仿宋_GB2312" w:cs="方正仿宋_GB2312"/>
          <w:sz w:val="24"/>
          <w:szCs w:val="24"/>
        </w:rPr>
      </w:pPr>
    </w:p>
    <w:p w14:paraId="75560E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0199EC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4DF04E11">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r>
        <w:rPr>
          <w:rFonts w:hint="eastAsia" w:ascii="方正仿宋_GB2312" w:hAnsi="方正仿宋_GB2312" w:eastAsia="方正仿宋_GB2312" w:cs="方正仿宋_GB2312"/>
          <w:sz w:val="24"/>
          <w:szCs w:val="24"/>
        </w:rPr>
        <w:br w:type="page"/>
      </w:r>
    </w:p>
    <w:p w14:paraId="2C19EE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4.4 承诺函</w:t>
      </w:r>
    </w:p>
    <w:p w14:paraId="1F1B179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0507D4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致：苏州一〇〇医院</w:t>
      </w:r>
    </w:p>
    <w:p w14:paraId="5570CF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我方______________（供应商名称） 参加贵院</w:t>
      </w:r>
      <w:r>
        <w:rPr>
          <w:rFonts w:hint="eastAsia" w:ascii="方正仿宋_GB2312" w:hAnsi="方正仿宋_GB2312" w:eastAsia="方正仿宋_GB2312" w:cs="方正仿宋_GB2312"/>
          <w:sz w:val="24"/>
          <w:szCs w:val="24"/>
          <w:lang w:eastAsia="zh-CN"/>
        </w:rPr>
        <w:t>聘请</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服务项目（项目编号：</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）询价活动，现作出如下不可撤销承诺：</w:t>
      </w:r>
    </w:p>
    <w:p w14:paraId="4C66A2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（1）我方具有独立法人资格，有固定办公场所，具有良好的商业信誉和健全的财务会计制度，能够独立承担民事责任；</w:t>
      </w:r>
    </w:p>
    <w:p w14:paraId="7718D1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（2）我方近三年在经营活动中没有重大违法记录、重大诉讼及仲裁案件，无挂靠、非法分包等行为；</w:t>
      </w:r>
    </w:p>
    <w:p w14:paraId="530849A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（3）我方未被列入失信被执行人、严重违法失信企业名单，未被“信用中国”和“军队采购网”列入失信被执行人和税收违法黑名单，未被中国融通集团纳入黑名单；</w:t>
      </w:r>
    </w:p>
    <w:p w14:paraId="5455EF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（4）我方配备市场监督管理部门检定合格的计量检测设备，测试人员不少于3人且具备相应专业技能，具备履行合同所必需的专业技术能力和项目团队，团队成员资质及社保证明真实有效；</w:t>
      </w:r>
    </w:p>
    <w:p w14:paraId="383B03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（5）我方报价为含税固定包干总价，无隐藏费用，若成交，将按报价履行合同，不随意提价；</w:t>
      </w:r>
    </w:p>
    <w:p w14:paraId="6A9A1F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（6）我方承诺本项目不转包、不分包，若成交，将按询价文件要求及响应文件承诺完成全部服务内容；</w:t>
      </w:r>
    </w:p>
    <w:p w14:paraId="7C9EB1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（7）我方承诺严格遵守保密义务，不泄露在服务过程中获取的贵院任何保密信息；</w:t>
      </w:r>
    </w:p>
    <w:p w14:paraId="6696B5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我方若存在虚假承诺或违约行为，自愿承担一切法律责任，贵院有权否决我方响应、取消成交资格并追究相关损失。</w:t>
      </w:r>
    </w:p>
    <w:p w14:paraId="56D417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031C9C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2CE214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11F1033D">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r>
        <w:rPr>
          <w:rFonts w:hint="eastAsia" w:ascii="方正仿宋_GB2312" w:hAnsi="方正仿宋_GB2312" w:eastAsia="方正仿宋_GB2312" w:cs="方正仿宋_GB2312"/>
          <w:sz w:val="24"/>
          <w:szCs w:val="24"/>
        </w:rPr>
        <w:br w:type="page"/>
      </w:r>
    </w:p>
    <w:p w14:paraId="6BE0FC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（五） 响应方案</w:t>
      </w:r>
    </w:p>
    <w:p w14:paraId="710AFD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（供应商根据询价文件要求编制，包含并不限于以下内容）</w:t>
      </w:r>
    </w:p>
    <w:p w14:paraId="57712B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588F8BD5">
      <w:pPr>
        <w:jc w:val="both"/>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lang w:val="en-US" w:eastAsia="zh-CN"/>
        </w:rPr>
        <w:t>5</w:t>
      </w:r>
      <w:r>
        <w:rPr>
          <w:rFonts w:hint="eastAsia" w:ascii="方正仿宋_GB2312" w:hAnsi="方正仿宋_GB2312" w:eastAsia="方正仿宋_GB2312" w:cs="方正仿宋_GB2312"/>
          <w:b w:val="0"/>
          <w:bCs w:val="0"/>
          <w:sz w:val="24"/>
          <w:szCs w:val="24"/>
        </w:rPr>
        <w:t>.1 供应商的基本情况</w:t>
      </w:r>
    </w:p>
    <w:tbl>
      <w:tblPr>
        <w:tblStyle w:val="1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4"/>
        <w:gridCol w:w="1024"/>
        <w:gridCol w:w="734"/>
        <w:gridCol w:w="1331"/>
        <w:gridCol w:w="1394"/>
        <w:gridCol w:w="1141"/>
        <w:gridCol w:w="1274"/>
      </w:tblGrid>
      <w:tr w14:paraId="5D193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435BEF94">
            <w:pPr>
              <w:topLinePunct/>
              <w:spacing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供应商名称</w:t>
            </w:r>
          </w:p>
        </w:tc>
        <w:tc>
          <w:tcPr>
            <w:tcW w:w="3731" w:type="pct"/>
            <w:gridSpan w:val="6"/>
            <w:tcBorders>
              <w:top w:val="single" w:color="auto" w:sz="4" w:space="0"/>
              <w:left w:val="single" w:color="auto" w:sz="4" w:space="0"/>
              <w:bottom w:val="single" w:color="auto" w:sz="4" w:space="0"/>
              <w:right w:val="single" w:color="auto" w:sz="4" w:space="0"/>
            </w:tcBorders>
            <w:noWrap w:val="0"/>
            <w:vAlign w:val="center"/>
          </w:tcPr>
          <w:p w14:paraId="2D407421">
            <w:pPr>
              <w:topLinePunct/>
              <w:spacing w:line="440" w:lineRule="exact"/>
              <w:rPr>
                <w:rFonts w:hint="eastAsia" w:ascii="方正仿宋_GB2312" w:hAnsi="方正仿宋_GB2312" w:eastAsia="方正仿宋_GB2312" w:cs="方正仿宋_GB2312"/>
                <w:sz w:val="24"/>
                <w:szCs w:val="24"/>
              </w:rPr>
            </w:pPr>
          </w:p>
        </w:tc>
      </w:tr>
      <w:tr w14:paraId="3C7E3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206CB66E">
            <w:pPr>
              <w:topLinePunct/>
              <w:spacing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注册地址</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79FCF4C5">
            <w:pPr>
              <w:topLinePunct/>
              <w:spacing w:line="440" w:lineRule="exact"/>
              <w:rPr>
                <w:rFonts w:hint="eastAsia" w:ascii="方正仿宋_GB2312" w:hAnsi="方正仿宋_GB2312" w:eastAsia="方正仿宋_GB2312" w:cs="方正仿宋_GB2312"/>
                <w:sz w:val="24"/>
                <w:szCs w:val="24"/>
              </w:rPr>
            </w:pPr>
          </w:p>
        </w:tc>
        <w:tc>
          <w:tcPr>
            <w:tcW w:w="754" w:type="pct"/>
            <w:tcBorders>
              <w:top w:val="single" w:color="auto" w:sz="4" w:space="0"/>
              <w:left w:val="single" w:color="auto" w:sz="4" w:space="0"/>
              <w:bottom w:val="single" w:color="auto" w:sz="4" w:space="0"/>
              <w:right w:val="single" w:color="auto" w:sz="4" w:space="0"/>
            </w:tcBorders>
            <w:noWrap w:val="0"/>
            <w:vAlign w:val="center"/>
          </w:tcPr>
          <w:p w14:paraId="01CF5F7A">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邮政编码</w:t>
            </w:r>
          </w:p>
        </w:tc>
        <w:tc>
          <w:tcPr>
            <w:tcW w:w="1305" w:type="pct"/>
            <w:gridSpan w:val="2"/>
            <w:tcBorders>
              <w:top w:val="single" w:color="auto" w:sz="4" w:space="0"/>
              <w:left w:val="single" w:color="auto" w:sz="4" w:space="0"/>
              <w:bottom w:val="single" w:color="auto" w:sz="4" w:space="0"/>
              <w:right w:val="single" w:color="auto" w:sz="4" w:space="0"/>
            </w:tcBorders>
            <w:noWrap w:val="0"/>
            <w:vAlign w:val="center"/>
          </w:tcPr>
          <w:p w14:paraId="0E3B0E34">
            <w:pPr>
              <w:topLinePunct/>
              <w:spacing w:line="440" w:lineRule="exact"/>
              <w:rPr>
                <w:rFonts w:hint="eastAsia" w:ascii="方正仿宋_GB2312" w:hAnsi="方正仿宋_GB2312" w:eastAsia="方正仿宋_GB2312" w:cs="方正仿宋_GB2312"/>
                <w:sz w:val="24"/>
                <w:szCs w:val="24"/>
              </w:rPr>
            </w:pPr>
          </w:p>
        </w:tc>
      </w:tr>
      <w:tr w14:paraId="6BD9D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vMerge w:val="restart"/>
            <w:tcBorders>
              <w:top w:val="single" w:color="auto" w:sz="4" w:space="0"/>
              <w:left w:val="single" w:color="auto" w:sz="4" w:space="0"/>
              <w:bottom w:val="single" w:color="auto" w:sz="4" w:space="0"/>
              <w:right w:val="single" w:color="auto" w:sz="4" w:space="0"/>
            </w:tcBorders>
            <w:noWrap w:val="0"/>
            <w:vAlign w:val="center"/>
          </w:tcPr>
          <w:p w14:paraId="3FFE4419">
            <w:pPr>
              <w:topLinePunct/>
              <w:spacing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联系方式</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7BA4A254">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联系人</w:t>
            </w:r>
          </w:p>
        </w:tc>
        <w:tc>
          <w:tcPr>
            <w:tcW w:w="1117" w:type="pct"/>
            <w:gridSpan w:val="2"/>
            <w:tcBorders>
              <w:top w:val="single" w:color="auto" w:sz="4" w:space="0"/>
              <w:left w:val="single" w:color="auto" w:sz="4" w:space="0"/>
              <w:bottom w:val="single" w:color="auto" w:sz="4" w:space="0"/>
              <w:right w:val="single" w:color="auto" w:sz="4" w:space="0"/>
            </w:tcBorders>
            <w:noWrap w:val="0"/>
            <w:vAlign w:val="center"/>
          </w:tcPr>
          <w:p w14:paraId="5E6D86B9">
            <w:pPr>
              <w:topLinePunct/>
              <w:spacing w:line="440" w:lineRule="exact"/>
              <w:rPr>
                <w:rFonts w:hint="eastAsia" w:ascii="方正仿宋_GB2312" w:hAnsi="方正仿宋_GB2312" w:eastAsia="方正仿宋_GB2312" w:cs="方正仿宋_GB2312"/>
                <w:sz w:val="24"/>
                <w:szCs w:val="24"/>
              </w:rPr>
            </w:pPr>
          </w:p>
        </w:tc>
        <w:tc>
          <w:tcPr>
            <w:tcW w:w="754" w:type="pct"/>
            <w:tcBorders>
              <w:top w:val="single" w:color="auto" w:sz="4" w:space="0"/>
              <w:left w:val="single" w:color="auto" w:sz="4" w:space="0"/>
              <w:bottom w:val="single" w:color="auto" w:sz="4" w:space="0"/>
              <w:right w:val="single" w:color="auto" w:sz="4" w:space="0"/>
            </w:tcBorders>
            <w:noWrap w:val="0"/>
            <w:vAlign w:val="center"/>
          </w:tcPr>
          <w:p w14:paraId="4AD44843">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 话</w:t>
            </w:r>
          </w:p>
        </w:tc>
        <w:tc>
          <w:tcPr>
            <w:tcW w:w="1305" w:type="pct"/>
            <w:gridSpan w:val="2"/>
            <w:tcBorders>
              <w:top w:val="single" w:color="auto" w:sz="4" w:space="0"/>
              <w:left w:val="single" w:color="auto" w:sz="4" w:space="0"/>
              <w:bottom w:val="single" w:color="auto" w:sz="4" w:space="0"/>
              <w:right w:val="single" w:color="auto" w:sz="4" w:space="0"/>
            </w:tcBorders>
            <w:noWrap w:val="0"/>
            <w:vAlign w:val="center"/>
          </w:tcPr>
          <w:p w14:paraId="627A9CAA">
            <w:pPr>
              <w:topLinePunct/>
              <w:spacing w:line="440" w:lineRule="exact"/>
              <w:rPr>
                <w:rFonts w:hint="eastAsia" w:ascii="方正仿宋_GB2312" w:hAnsi="方正仿宋_GB2312" w:eastAsia="方正仿宋_GB2312" w:cs="方正仿宋_GB2312"/>
                <w:sz w:val="24"/>
                <w:szCs w:val="24"/>
              </w:rPr>
            </w:pPr>
          </w:p>
        </w:tc>
      </w:tr>
      <w:tr w14:paraId="3E646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vMerge w:val="continue"/>
            <w:tcBorders>
              <w:top w:val="single" w:color="auto" w:sz="4" w:space="0"/>
              <w:left w:val="single" w:color="auto" w:sz="4" w:space="0"/>
              <w:bottom w:val="single" w:color="auto" w:sz="4" w:space="0"/>
              <w:right w:val="single" w:color="auto" w:sz="4" w:space="0"/>
            </w:tcBorders>
            <w:noWrap w:val="0"/>
            <w:vAlign w:val="center"/>
          </w:tcPr>
          <w:p w14:paraId="4A7262E5">
            <w:pPr>
              <w:rPr>
                <w:rFonts w:hint="eastAsia" w:ascii="方正仿宋_GB2312" w:hAnsi="方正仿宋_GB2312" w:eastAsia="方正仿宋_GB2312" w:cs="方正仿宋_GB2312"/>
                <w:sz w:val="24"/>
                <w:szCs w:val="24"/>
              </w:rPr>
            </w:pPr>
          </w:p>
        </w:tc>
        <w:tc>
          <w:tcPr>
            <w:tcW w:w="554" w:type="pct"/>
            <w:tcBorders>
              <w:top w:val="single" w:color="auto" w:sz="4" w:space="0"/>
              <w:left w:val="single" w:color="auto" w:sz="4" w:space="0"/>
              <w:bottom w:val="single" w:color="auto" w:sz="4" w:space="0"/>
              <w:right w:val="single" w:color="auto" w:sz="4" w:space="0"/>
            </w:tcBorders>
            <w:noWrap w:val="0"/>
            <w:vAlign w:val="center"/>
          </w:tcPr>
          <w:p w14:paraId="37D430AD">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传  真</w:t>
            </w:r>
          </w:p>
        </w:tc>
        <w:tc>
          <w:tcPr>
            <w:tcW w:w="1117" w:type="pct"/>
            <w:gridSpan w:val="2"/>
            <w:tcBorders>
              <w:top w:val="single" w:color="auto" w:sz="4" w:space="0"/>
              <w:left w:val="single" w:color="auto" w:sz="4" w:space="0"/>
              <w:bottom w:val="single" w:color="auto" w:sz="4" w:space="0"/>
              <w:right w:val="single" w:color="auto" w:sz="4" w:space="0"/>
            </w:tcBorders>
            <w:noWrap w:val="0"/>
            <w:vAlign w:val="center"/>
          </w:tcPr>
          <w:p w14:paraId="497C8581">
            <w:pPr>
              <w:topLinePunct/>
              <w:spacing w:line="440" w:lineRule="exact"/>
              <w:rPr>
                <w:rFonts w:hint="eastAsia" w:ascii="方正仿宋_GB2312" w:hAnsi="方正仿宋_GB2312" w:eastAsia="方正仿宋_GB2312" w:cs="方正仿宋_GB2312"/>
                <w:sz w:val="24"/>
                <w:szCs w:val="24"/>
              </w:rPr>
            </w:pPr>
          </w:p>
        </w:tc>
        <w:tc>
          <w:tcPr>
            <w:tcW w:w="754" w:type="pct"/>
            <w:tcBorders>
              <w:top w:val="single" w:color="auto" w:sz="4" w:space="0"/>
              <w:left w:val="single" w:color="auto" w:sz="4" w:space="0"/>
              <w:bottom w:val="single" w:color="auto" w:sz="4" w:space="0"/>
              <w:right w:val="single" w:color="auto" w:sz="4" w:space="0"/>
            </w:tcBorders>
            <w:noWrap w:val="0"/>
            <w:vAlign w:val="center"/>
          </w:tcPr>
          <w:p w14:paraId="002259F6">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网 址</w:t>
            </w:r>
          </w:p>
        </w:tc>
        <w:tc>
          <w:tcPr>
            <w:tcW w:w="1305" w:type="pct"/>
            <w:gridSpan w:val="2"/>
            <w:tcBorders>
              <w:top w:val="single" w:color="auto" w:sz="4" w:space="0"/>
              <w:left w:val="single" w:color="auto" w:sz="4" w:space="0"/>
              <w:bottom w:val="single" w:color="auto" w:sz="4" w:space="0"/>
              <w:right w:val="single" w:color="auto" w:sz="4" w:space="0"/>
            </w:tcBorders>
            <w:noWrap w:val="0"/>
            <w:vAlign w:val="center"/>
          </w:tcPr>
          <w:p w14:paraId="2DAC32FC">
            <w:pPr>
              <w:topLinePunct/>
              <w:spacing w:line="440" w:lineRule="exact"/>
              <w:rPr>
                <w:rFonts w:hint="eastAsia" w:ascii="方正仿宋_GB2312" w:hAnsi="方正仿宋_GB2312" w:eastAsia="方正仿宋_GB2312" w:cs="方正仿宋_GB2312"/>
                <w:sz w:val="24"/>
                <w:szCs w:val="24"/>
              </w:rPr>
            </w:pPr>
          </w:p>
        </w:tc>
      </w:tr>
      <w:tr w14:paraId="0EC6B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7E0399FC">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194C5DC8">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姓名</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771E9887">
            <w:pPr>
              <w:topLinePunct/>
              <w:spacing w:line="440" w:lineRule="exact"/>
              <w:rPr>
                <w:rFonts w:hint="eastAsia" w:ascii="方正仿宋_GB2312" w:hAnsi="方正仿宋_GB2312" w:eastAsia="方正仿宋_GB2312" w:cs="方正仿宋_GB2312"/>
                <w:sz w:val="24"/>
                <w:szCs w:val="24"/>
              </w:rPr>
            </w:pPr>
          </w:p>
        </w:tc>
        <w:tc>
          <w:tcPr>
            <w:tcW w:w="719" w:type="pct"/>
            <w:tcBorders>
              <w:top w:val="single" w:color="auto" w:sz="4" w:space="0"/>
              <w:left w:val="single" w:color="auto" w:sz="4" w:space="0"/>
              <w:bottom w:val="single" w:color="auto" w:sz="4" w:space="0"/>
              <w:right w:val="single" w:color="auto" w:sz="4" w:space="0"/>
            </w:tcBorders>
            <w:noWrap w:val="0"/>
            <w:vAlign w:val="center"/>
          </w:tcPr>
          <w:p w14:paraId="01CA8310">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技术职称</w:t>
            </w:r>
          </w:p>
        </w:tc>
        <w:tc>
          <w:tcPr>
            <w:tcW w:w="754" w:type="pct"/>
            <w:tcBorders>
              <w:top w:val="single" w:color="auto" w:sz="4" w:space="0"/>
              <w:left w:val="single" w:color="auto" w:sz="4" w:space="0"/>
              <w:bottom w:val="single" w:color="auto" w:sz="4" w:space="0"/>
              <w:right w:val="single" w:color="auto" w:sz="4" w:space="0"/>
            </w:tcBorders>
            <w:noWrap w:val="0"/>
            <w:vAlign w:val="center"/>
          </w:tcPr>
          <w:p w14:paraId="2CFE33A8">
            <w:pPr>
              <w:topLinePunct/>
              <w:spacing w:line="440" w:lineRule="exact"/>
              <w:rPr>
                <w:rFonts w:hint="eastAsia" w:ascii="方正仿宋_GB2312" w:hAnsi="方正仿宋_GB2312" w:eastAsia="方正仿宋_GB2312" w:cs="方正仿宋_GB2312"/>
                <w:sz w:val="24"/>
                <w:szCs w:val="24"/>
              </w:rPr>
            </w:pPr>
          </w:p>
        </w:tc>
        <w:tc>
          <w:tcPr>
            <w:tcW w:w="617" w:type="pct"/>
            <w:tcBorders>
              <w:top w:val="single" w:color="auto" w:sz="4" w:space="0"/>
              <w:left w:val="single" w:color="auto" w:sz="4" w:space="0"/>
              <w:bottom w:val="single" w:color="auto" w:sz="4" w:space="0"/>
              <w:right w:val="single" w:color="auto" w:sz="4" w:space="0"/>
            </w:tcBorders>
            <w:noWrap w:val="0"/>
            <w:vAlign w:val="center"/>
          </w:tcPr>
          <w:p w14:paraId="31AFCD04">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电话</w:t>
            </w:r>
          </w:p>
        </w:tc>
        <w:tc>
          <w:tcPr>
            <w:tcW w:w="687" w:type="pct"/>
            <w:tcBorders>
              <w:top w:val="single" w:color="auto" w:sz="4" w:space="0"/>
              <w:left w:val="single" w:color="auto" w:sz="4" w:space="0"/>
              <w:bottom w:val="single" w:color="auto" w:sz="4" w:space="0"/>
              <w:right w:val="single" w:color="auto" w:sz="4" w:space="0"/>
            </w:tcBorders>
            <w:noWrap w:val="0"/>
            <w:vAlign w:val="center"/>
          </w:tcPr>
          <w:p w14:paraId="2C5CE73F">
            <w:pPr>
              <w:topLinePunct/>
              <w:spacing w:line="440" w:lineRule="exact"/>
              <w:rPr>
                <w:rFonts w:hint="eastAsia" w:ascii="方正仿宋_GB2312" w:hAnsi="方正仿宋_GB2312" w:eastAsia="方正仿宋_GB2312" w:cs="方正仿宋_GB2312"/>
                <w:sz w:val="24"/>
                <w:szCs w:val="24"/>
              </w:rPr>
            </w:pPr>
          </w:p>
        </w:tc>
      </w:tr>
      <w:tr w14:paraId="20A84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1C3B1886">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营业执照号</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21E6419B">
            <w:pPr>
              <w:topLinePunct/>
              <w:spacing w:line="440" w:lineRule="exact"/>
              <w:rPr>
                <w:rFonts w:hint="eastAsia" w:ascii="方正仿宋_GB2312" w:hAnsi="方正仿宋_GB2312" w:eastAsia="方正仿宋_GB2312" w:cs="方正仿宋_GB2312"/>
                <w:sz w:val="24"/>
                <w:szCs w:val="24"/>
              </w:rPr>
            </w:pPr>
          </w:p>
        </w:tc>
        <w:tc>
          <w:tcPr>
            <w:tcW w:w="2059" w:type="pct"/>
            <w:gridSpan w:val="3"/>
            <w:vMerge w:val="restart"/>
            <w:tcBorders>
              <w:top w:val="single" w:color="auto" w:sz="4" w:space="0"/>
              <w:left w:val="single" w:color="auto" w:sz="4" w:space="0"/>
              <w:right w:val="single" w:color="auto" w:sz="4" w:space="0"/>
            </w:tcBorders>
            <w:noWrap w:val="0"/>
            <w:vAlign w:val="center"/>
          </w:tcPr>
          <w:p w14:paraId="7FC9B542">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员工总人数：</w:t>
            </w:r>
          </w:p>
          <w:p w14:paraId="1198C88B">
            <w:pPr>
              <w:topLinePunct/>
              <w:spacing w:line="440" w:lineRule="exact"/>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技术人员数量</w:t>
            </w:r>
            <w:r>
              <w:rPr>
                <w:rFonts w:hint="eastAsia" w:ascii="方正仿宋_GB2312" w:hAnsi="方正仿宋_GB2312" w:eastAsia="方正仿宋_GB2312" w:cs="方正仿宋_GB2312"/>
                <w:sz w:val="24"/>
                <w:szCs w:val="24"/>
                <w:lang w:eastAsia="zh-CN"/>
              </w:rPr>
              <w:t>：</w:t>
            </w:r>
          </w:p>
        </w:tc>
      </w:tr>
      <w:tr w14:paraId="0F5E6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63D50912">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注册资本</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0DE6D6EA">
            <w:pPr>
              <w:topLinePunct/>
              <w:spacing w:line="440" w:lineRule="exact"/>
              <w:rPr>
                <w:rFonts w:hint="eastAsia" w:ascii="方正仿宋_GB2312" w:hAnsi="方正仿宋_GB2312" w:eastAsia="方正仿宋_GB2312" w:cs="方正仿宋_GB2312"/>
                <w:sz w:val="24"/>
                <w:szCs w:val="24"/>
              </w:rPr>
            </w:pPr>
          </w:p>
        </w:tc>
        <w:tc>
          <w:tcPr>
            <w:tcW w:w="2059" w:type="pct"/>
            <w:gridSpan w:val="3"/>
            <w:vMerge w:val="continue"/>
            <w:tcBorders>
              <w:left w:val="single" w:color="auto" w:sz="4" w:space="0"/>
              <w:right w:val="single" w:color="auto" w:sz="4" w:space="0"/>
            </w:tcBorders>
            <w:noWrap w:val="0"/>
            <w:vAlign w:val="center"/>
          </w:tcPr>
          <w:p w14:paraId="3DE96C89">
            <w:pPr>
              <w:topLinePunct/>
              <w:spacing w:line="440" w:lineRule="exact"/>
              <w:rPr>
                <w:rFonts w:hint="eastAsia" w:ascii="方正仿宋_GB2312" w:hAnsi="方正仿宋_GB2312" w:eastAsia="方正仿宋_GB2312" w:cs="方正仿宋_GB2312"/>
                <w:sz w:val="24"/>
                <w:szCs w:val="24"/>
              </w:rPr>
            </w:pPr>
          </w:p>
        </w:tc>
      </w:tr>
      <w:tr w14:paraId="6C78B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5EF200DD">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成立日期</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26D9FC95">
            <w:pPr>
              <w:topLinePunct/>
              <w:spacing w:line="440" w:lineRule="exact"/>
              <w:rPr>
                <w:rFonts w:hint="eastAsia" w:ascii="方正仿宋_GB2312" w:hAnsi="方正仿宋_GB2312" w:eastAsia="方正仿宋_GB2312" w:cs="方正仿宋_GB2312"/>
                <w:sz w:val="24"/>
                <w:szCs w:val="24"/>
              </w:rPr>
            </w:pPr>
          </w:p>
        </w:tc>
        <w:tc>
          <w:tcPr>
            <w:tcW w:w="2059" w:type="pct"/>
            <w:gridSpan w:val="3"/>
            <w:vMerge w:val="continue"/>
            <w:tcBorders>
              <w:left w:val="single" w:color="auto" w:sz="4" w:space="0"/>
              <w:right w:val="single" w:color="auto" w:sz="4" w:space="0"/>
            </w:tcBorders>
            <w:noWrap w:val="0"/>
            <w:vAlign w:val="center"/>
          </w:tcPr>
          <w:p w14:paraId="1BA3C322">
            <w:pPr>
              <w:topLinePunct/>
              <w:spacing w:line="440" w:lineRule="exact"/>
              <w:rPr>
                <w:rFonts w:hint="eastAsia" w:ascii="方正仿宋_GB2312" w:hAnsi="方正仿宋_GB2312" w:eastAsia="方正仿宋_GB2312" w:cs="方正仿宋_GB2312"/>
                <w:sz w:val="24"/>
                <w:szCs w:val="24"/>
              </w:rPr>
            </w:pPr>
          </w:p>
        </w:tc>
      </w:tr>
      <w:tr w14:paraId="43478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15518F13">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基本账户开户银行</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661A95CC">
            <w:pPr>
              <w:topLinePunct/>
              <w:spacing w:line="440" w:lineRule="exact"/>
              <w:rPr>
                <w:rFonts w:hint="eastAsia" w:ascii="方正仿宋_GB2312" w:hAnsi="方正仿宋_GB2312" w:eastAsia="方正仿宋_GB2312" w:cs="方正仿宋_GB2312"/>
                <w:sz w:val="24"/>
                <w:szCs w:val="24"/>
              </w:rPr>
            </w:pPr>
          </w:p>
        </w:tc>
        <w:tc>
          <w:tcPr>
            <w:tcW w:w="2059" w:type="pct"/>
            <w:gridSpan w:val="3"/>
            <w:vMerge w:val="continue"/>
            <w:tcBorders>
              <w:left w:val="single" w:color="auto" w:sz="4" w:space="0"/>
              <w:right w:val="single" w:color="auto" w:sz="4" w:space="0"/>
            </w:tcBorders>
            <w:noWrap w:val="0"/>
            <w:vAlign w:val="center"/>
          </w:tcPr>
          <w:p w14:paraId="564D84C7">
            <w:pPr>
              <w:topLinePunct/>
              <w:spacing w:line="440" w:lineRule="exact"/>
              <w:rPr>
                <w:rFonts w:hint="eastAsia" w:ascii="方正仿宋_GB2312" w:hAnsi="方正仿宋_GB2312" w:eastAsia="方正仿宋_GB2312" w:cs="方正仿宋_GB2312"/>
                <w:sz w:val="24"/>
                <w:szCs w:val="24"/>
              </w:rPr>
            </w:pPr>
          </w:p>
        </w:tc>
      </w:tr>
      <w:tr w14:paraId="5CBB65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60B2ABA3">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基本账户银行账号</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6AEF2895">
            <w:pPr>
              <w:topLinePunct/>
              <w:spacing w:line="440" w:lineRule="exact"/>
              <w:rPr>
                <w:rFonts w:hint="eastAsia" w:ascii="方正仿宋_GB2312" w:hAnsi="方正仿宋_GB2312" w:eastAsia="方正仿宋_GB2312" w:cs="方正仿宋_GB2312"/>
                <w:sz w:val="24"/>
                <w:szCs w:val="24"/>
              </w:rPr>
            </w:pPr>
          </w:p>
        </w:tc>
        <w:tc>
          <w:tcPr>
            <w:tcW w:w="2059" w:type="pct"/>
            <w:gridSpan w:val="3"/>
            <w:vMerge w:val="continue"/>
            <w:tcBorders>
              <w:left w:val="single" w:color="auto" w:sz="4" w:space="0"/>
              <w:right w:val="single" w:color="auto" w:sz="4" w:space="0"/>
            </w:tcBorders>
            <w:noWrap w:val="0"/>
            <w:vAlign w:val="center"/>
          </w:tcPr>
          <w:p w14:paraId="284D80A3">
            <w:pPr>
              <w:topLinePunct/>
              <w:spacing w:line="440" w:lineRule="exact"/>
              <w:rPr>
                <w:rFonts w:hint="eastAsia" w:ascii="方正仿宋_GB2312" w:hAnsi="方正仿宋_GB2312" w:eastAsia="方正仿宋_GB2312" w:cs="方正仿宋_GB2312"/>
                <w:sz w:val="24"/>
                <w:szCs w:val="24"/>
              </w:rPr>
            </w:pPr>
          </w:p>
        </w:tc>
      </w:tr>
      <w:tr w14:paraId="713E8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4" w:hRule="atLeast"/>
          <w:jc w:val="center"/>
        </w:trPr>
        <w:tc>
          <w:tcPr>
            <w:tcW w:w="1268" w:type="pct"/>
            <w:tcBorders>
              <w:top w:val="single" w:color="auto" w:sz="4" w:space="0"/>
              <w:left w:val="single" w:color="auto" w:sz="4" w:space="0"/>
              <w:right w:val="single" w:color="auto" w:sz="4" w:space="0"/>
            </w:tcBorders>
            <w:noWrap w:val="0"/>
            <w:vAlign w:val="center"/>
          </w:tcPr>
          <w:p w14:paraId="76DF94E5">
            <w:pPr>
              <w:topLinePunct/>
              <w:spacing w:before="100" w:beforeAutospacing="1" w:after="100" w:afterAutospacing="1" w:line="44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股东情况</w:t>
            </w:r>
          </w:p>
        </w:tc>
        <w:tc>
          <w:tcPr>
            <w:tcW w:w="3731" w:type="pct"/>
            <w:gridSpan w:val="6"/>
            <w:tcBorders>
              <w:top w:val="single" w:color="auto" w:sz="4" w:space="0"/>
              <w:left w:val="single" w:color="auto" w:sz="4" w:space="0"/>
              <w:right w:val="single" w:color="auto" w:sz="4" w:space="0"/>
            </w:tcBorders>
            <w:noWrap w:val="0"/>
            <w:vAlign w:val="center"/>
          </w:tcPr>
          <w:p w14:paraId="2ABD81C6">
            <w:pPr>
              <w:topLinePunct/>
              <w:spacing w:line="440" w:lineRule="exact"/>
              <w:rPr>
                <w:rFonts w:hint="eastAsia" w:ascii="方正仿宋_GB2312" w:hAnsi="方正仿宋_GB2312" w:eastAsia="方正仿宋_GB2312" w:cs="方正仿宋_GB2312"/>
                <w:sz w:val="24"/>
                <w:szCs w:val="24"/>
              </w:rPr>
            </w:pPr>
          </w:p>
        </w:tc>
      </w:tr>
      <w:tr w14:paraId="3465E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4" w:hRule="atLeast"/>
          <w:jc w:val="center"/>
        </w:trPr>
        <w:tc>
          <w:tcPr>
            <w:tcW w:w="1268" w:type="pct"/>
            <w:tcBorders>
              <w:top w:val="single" w:color="auto" w:sz="4" w:space="0"/>
              <w:left w:val="single" w:color="auto" w:sz="4" w:space="0"/>
              <w:right w:val="single" w:color="auto" w:sz="4" w:space="0"/>
            </w:tcBorders>
            <w:noWrap w:val="0"/>
            <w:vAlign w:val="center"/>
          </w:tcPr>
          <w:p w14:paraId="4FFF27A3">
            <w:pPr>
              <w:topLinePunct/>
              <w:spacing w:before="100" w:beforeAutospacing="1" w:after="100" w:afterAutospacing="1" w:line="44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经营范围</w:t>
            </w:r>
          </w:p>
        </w:tc>
        <w:tc>
          <w:tcPr>
            <w:tcW w:w="3731" w:type="pct"/>
            <w:gridSpan w:val="6"/>
            <w:tcBorders>
              <w:top w:val="single" w:color="auto" w:sz="4" w:space="0"/>
              <w:left w:val="single" w:color="auto" w:sz="4" w:space="0"/>
              <w:right w:val="single" w:color="auto" w:sz="4" w:space="0"/>
            </w:tcBorders>
            <w:noWrap w:val="0"/>
            <w:vAlign w:val="center"/>
          </w:tcPr>
          <w:p w14:paraId="18C2E072">
            <w:pPr>
              <w:topLinePunct/>
              <w:spacing w:line="440" w:lineRule="exact"/>
              <w:rPr>
                <w:rFonts w:hint="eastAsia" w:ascii="方正仿宋_GB2312" w:hAnsi="方正仿宋_GB2312" w:eastAsia="方正仿宋_GB2312" w:cs="方正仿宋_GB2312"/>
                <w:sz w:val="24"/>
                <w:szCs w:val="24"/>
              </w:rPr>
            </w:pPr>
          </w:p>
        </w:tc>
      </w:tr>
      <w:tr w14:paraId="34A341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2B1B9141">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备注</w:t>
            </w:r>
          </w:p>
        </w:tc>
        <w:tc>
          <w:tcPr>
            <w:tcW w:w="3731" w:type="pct"/>
            <w:gridSpan w:val="6"/>
            <w:tcBorders>
              <w:top w:val="single" w:color="auto" w:sz="4" w:space="0"/>
              <w:left w:val="single" w:color="auto" w:sz="4" w:space="0"/>
              <w:bottom w:val="single" w:color="auto" w:sz="4" w:space="0"/>
              <w:right w:val="single" w:color="auto" w:sz="4" w:space="0"/>
            </w:tcBorders>
            <w:noWrap w:val="0"/>
            <w:vAlign w:val="center"/>
          </w:tcPr>
          <w:p w14:paraId="21A3ADFD">
            <w:pPr>
              <w:topLinePunct/>
              <w:spacing w:line="440" w:lineRule="exact"/>
              <w:rPr>
                <w:rFonts w:hint="eastAsia" w:ascii="方正仿宋_GB2312" w:hAnsi="方正仿宋_GB2312" w:eastAsia="方正仿宋_GB2312" w:cs="方正仿宋_GB2312"/>
                <w:sz w:val="24"/>
                <w:szCs w:val="24"/>
              </w:rPr>
            </w:pPr>
          </w:p>
        </w:tc>
      </w:tr>
    </w:tbl>
    <w:p w14:paraId="41A9FFAE">
      <w:pPr>
        <w:rPr>
          <w:rFonts w:hint="eastAsia" w:ascii="方正仿宋_GB2312" w:hAnsi="方正仿宋_GB2312" w:eastAsia="方正仿宋_GB2312" w:cs="方正仿宋_GB2312"/>
          <w:sz w:val="24"/>
          <w:szCs w:val="24"/>
        </w:rPr>
      </w:pPr>
    </w:p>
    <w:p w14:paraId="79804B9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08411D3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50B454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p>
    <w:p w14:paraId="029D3B01">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70C62AA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5.2 类似项目业绩（含</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服务业绩，附合同关键页复印件）</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544"/>
        <w:gridCol w:w="1544"/>
        <w:gridCol w:w="1544"/>
        <w:gridCol w:w="1544"/>
        <w:gridCol w:w="1544"/>
        <w:gridCol w:w="1544"/>
      </w:tblGrid>
      <w:tr w14:paraId="5E05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98E1B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编号</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34D76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项目名称</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C14A9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签订时间</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0C505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金额</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6E476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采购人</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19C12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完成情况</w:t>
            </w:r>
          </w:p>
        </w:tc>
      </w:tr>
      <w:tr w14:paraId="3F88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DD175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5F59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6B99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F1B4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0AEA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63FBB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r>
      <w:tr w14:paraId="0198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F4CA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2C84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04FFC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5357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1EA2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1EB7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r>
      <w:tr w14:paraId="550D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BDF57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1F14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E0D46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1B34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A1E6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c>
          <w:tcPr>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3C09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r>
    </w:tbl>
    <w:p w14:paraId="53FC48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注：</w:t>
      </w:r>
    </w:p>
    <w:p w14:paraId="7751C4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项目业绩（自2024年3月起）的认定标准及有效证明文件要求以询价文件相关规定为准，未提供有效证明文件或不满足要求的项目业绩将不予认可。</w:t>
      </w:r>
    </w:p>
    <w:p w14:paraId="6B8A09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供应商的有效证明文件加盖公章，须内容清晰、真实。供应商须将提供的有效证明文件按本表形式进行编号并按编号顺序装订提交。</w:t>
      </w:r>
    </w:p>
    <w:p w14:paraId="03B0E85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50563F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48C3A8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02D0C0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p>
    <w:p w14:paraId="052FC87B">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7D9FD8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5.3 </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服务方案（自行拟定）</w:t>
      </w:r>
    </w:p>
    <w:p w14:paraId="204D57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（供应商按询价文件第三章采购需求编制，需贴合医院</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要求，内容完整、具有可操作性，至少包含以下内容，可自行增加附页）</w:t>
      </w:r>
    </w:p>
    <w:p w14:paraId="3CEA58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医院</w:t>
      </w:r>
      <w:r>
        <w:rPr>
          <w:rFonts w:hint="eastAsia" w:ascii="方正仿宋_GB2312" w:hAnsi="方正仿宋_GB2312" w:eastAsia="方正仿宋_GB2312" w:cs="方正仿宋_GB2312"/>
          <w:sz w:val="24"/>
          <w:szCs w:val="24"/>
          <w:lang w:eastAsia="zh-CN"/>
        </w:rPr>
        <w:t>聘请第三方开展水平衡测试</w:t>
      </w:r>
      <w:r>
        <w:rPr>
          <w:rFonts w:hint="eastAsia" w:ascii="方正仿宋_GB2312" w:hAnsi="方正仿宋_GB2312" w:eastAsia="方正仿宋_GB2312" w:cs="方正仿宋_GB2312"/>
          <w:sz w:val="24"/>
          <w:szCs w:val="24"/>
        </w:rPr>
        <w:t>整体服务方案（含测试流程、方法、步骤、时间计划等）；</w:t>
      </w:r>
    </w:p>
    <w:p w14:paraId="69817E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现场测试工作方案（含调研表、测试记录、组织协调机制等模板）；</w:t>
      </w:r>
    </w:p>
    <w:p w14:paraId="2194C9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项目重点难点及解决方案（贴合医院医疗用水特点）；</w:t>
      </w:r>
    </w:p>
    <w:p w14:paraId="116D7B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节水培训方案（含培训内容、课时、形式、课件大纲等）；</w:t>
      </w:r>
    </w:p>
    <w:p w14:paraId="2C66AA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项目团队配置表（含项目经理及成员姓名、资质、社保证明、工作经验等）；</w:t>
      </w:r>
    </w:p>
    <w:p w14:paraId="341398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售后服务方案（含服务期、响应时间、服务内容、应急保障措施等）；</w:t>
      </w:r>
    </w:p>
    <w:p w14:paraId="7E3773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质量保障措施（含测试成果质量把控、复核机制等）。</w:t>
      </w:r>
    </w:p>
    <w:p w14:paraId="7B880115">
      <w:pPr>
        <w:rPr>
          <w:rFonts w:hint="eastAsia" w:ascii="方正仿宋_GB2312" w:hAnsi="方正仿宋_GB2312" w:eastAsia="方正仿宋_GB2312" w:cs="方正仿宋_GB2312"/>
          <w:sz w:val="24"/>
          <w:szCs w:val="24"/>
        </w:rPr>
      </w:pPr>
    </w:p>
    <w:p w14:paraId="1208FCA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547E02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11D88B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p>
    <w:p w14:paraId="0EA35B5F">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57BA02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（六） 其他资料</w:t>
      </w:r>
    </w:p>
    <w:p w14:paraId="60F56F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供应商质量管理体系（ISO9001）等认证证书复印件（如有）；</w:t>
      </w:r>
    </w:p>
    <w:p w14:paraId="4F8ED4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项目团队成员资质证书（给排水/节水管理相关）及近三个月社保证明复印件；</w:t>
      </w:r>
    </w:p>
    <w:p w14:paraId="5D9FB6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计量检测设备检定证书复印件；</w:t>
      </w:r>
    </w:p>
    <w:p w14:paraId="594BB1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供应商认为需要提供的其他补充资料（如荣誉证书、服务承诺书等）；</w:t>
      </w:r>
    </w:p>
    <w:p w14:paraId="57F6D94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3A61D76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0EEB564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5CE54B9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p>
    <w:p w14:paraId="74554B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5ECCBBB-5BAD-4577-ABC6-06DCAA472D61}"/>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2" w:fontKey="{E5ED1D14-86D0-4927-B972-6423613A8349}"/>
  </w:font>
  <w:font w:name="方正楷体简体">
    <w:panose1 w:val="02000000000000000000"/>
    <w:charset w:val="86"/>
    <w:family w:val="auto"/>
    <w:pitch w:val="default"/>
    <w:sig w:usb0="A00002BF" w:usb1="184F6CFA" w:usb2="00000012" w:usb3="00000000" w:csb0="00040001" w:csb1="00000000"/>
    <w:embedRegular r:id="rId3" w:fontKey="{E2FCF22F-7485-490D-AEC9-FFD072D5F7AF}"/>
  </w:font>
  <w:font w:name="方正公文小标宋">
    <w:panose1 w:val="02000500000000000000"/>
    <w:charset w:val="86"/>
    <w:family w:val="auto"/>
    <w:pitch w:val="default"/>
    <w:sig w:usb0="A00002BF" w:usb1="38CF7CFA" w:usb2="00000016" w:usb3="00000000" w:csb0="00040001" w:csb1="00000000"/>
    <w:embedRegular r:id="rId4" w:fontKey="{D66E07C1-8EFA-4DB6-9805-9C2CC05B0635}"/>
  </w:font>
  <w:font w:name="方正仿宋_GB2312">
    <w:panose1 w:val="02000000000000000000"/>
    <w:charset w:val="86"/>
    <w:family w:val="auto"/>
    <w:pitch w:val="default"/>
    <w:sig w:usb0="A00002BF" w:usb1="184F6CFA" w:usb2="00000012" w:usb3="00000000" w:csb0="00040001" w:csb1="00000000"/>
    <w:embedRegular r:id="rId5" w:fontKey="{53E1B658-C5B7-496B-ADE5-B8CBAC31FA6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8678D2"/>
    <w:multiLevelType w:val="singleLevel"/>
    <w:tmpl w:val="368678D2"/>
    <w:lvl w:ilvl="0" w:tentative="0">
      <w:start w:val="5"/>
      <w:numFmt w:val="chineseCounting"/>
      <w:suff w:val="nothing"/>
      <w:lvlText w:val="（%1）"/>
      <w:lvlJc w:val="left"/>
      <w:rPr>
        <w:rFonts w:hint="eastAsia"/>
      </w:rPr>
    </w:lvl>
  </w:abstractNum>
  <w:abstractNum w:abstractNumId="1">
    <w:nsid w:val="46F4D522"/>
    <w:multiLevelType w:val="multilevel"/>
    <w:tmpl w:val="46F4D522"/>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ompat>
    <w:useFELayout/>
    <w:compatSetting w:name="compatibilityMode" w:uri="http://schemas.microsoft.com/office/word" w:val="15"/>
  </w:compat>
  <w:rsids>
    <w:rsidRoot w:val="00000000"/>
    <w:rsid w:val="02886DBB"/>
    <w:rsid w:val="2A0577E4"/>
    <w:rsid w:val="2AFB5F44"/>
    <w:rsid w:val="2E2B0A14"/>
    <w:rsid w:val="6EA202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4827</Words>
  <Characters>5224</Characters>
  <TotalTime>0</TotalTime>
  <ScaleCrop>false</ScaleCrop>
  <LinksUpToDate>false</LinksUpToDate>
  <CharactersWithSpaces>5383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2026-03-21T08:32:00Z</dcterms:created>
  <dc:creator>Un-named</dc:creator>
  <cp:lastModifiedBy>王杰</cp:lastModifiedBy>
  <dcterms:modified xsi:type="dcterms:W3CDTF">2026-03-21T13:10:13Z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eyJoZGlkIjoiNTk2M2I4OGUxY2U3NmFmN2I4ZjIwY2RlMDlhZTM5MmMiLCJ1c2VySWQiOiIyOTE5MTcwMzcifQ==</vt:lpwstr>
  </property>
  <property fmtid="{D5CDD505-2E9C-101B-9397-08002B2CF9AE}" pid="3" name="KSOProductBuildVer">
    <vt:lpwstr>2052-12.1.0.25225</vt:lpwstr>
  </property>
  <property fmtid="{D5CDD505-2E9C-101B-9397-08002B2CF9AE}" pid="4" name="ICV">
    <vt:lpwstr>45E31F29BC1149918D8F315FB3466FBA_13</vt:lpwstr>
  </property>
</Properties>
</file>