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7DB5C">
      <w:pPr>
        <w:spacing w:before="380" w:after="140" w:line="288" w:lineRule="auto"/>
        <w:ind w:left="0"/>
        <w:jc w:val="center"/>
        <w:outlineLvl w:val="0"/>
        <w:rPr>
          <w:spacing w:val="-11"/>
          <w:sz w:val="44"/>
          <w:szCs w:val="44"/>
        </w:rPr>
      </w:pPr>
      <w:bookmarkStart w:id="0" w:name="heading_0"/>
      <w:r>
        <w:rPr>
          <w:rFonts w:ascii="Arial" w:hAnsi="Arial" w:eastAsia="等线" w:cs="Arial"/>
          <w:b/>
          <w:spacing w:val="-11"/>
          <w:sz w:val="44"/>
          <w:szCs w:val="44"/>
        </w:rPr>
        <w:t>苏州一〇〇医院</w:t>
      </w:r>
      <w:bookmarkEnd w:id="0"/>
    </w:p>
    <w:p w14:paraId="50405721">
      <w:pPr>
        <w:spacing w:before="380" w:after="140" w:line="288" w:lineRule="auto"/>
        <w:ind w:left="0"/>
        <w:jc w:val="center"/>
        <w:outlineLvl w:val="0"/>
        <w:rPr>
          <w:spacing w:val="0"/>
          <w:sz w:val="48"/>
          <w:szCs w:val="48"/>
        </w:rPr>
      </w:pPr>
      <w:bookmarkStart w:id="1" w:name="heading_1"/>
      <w:r>
        <w:rPr>
          <w:rFonts w:ascii="Arial" w:hAnsi="Arial" w:eastAsia="等线" w:cs="Arial"/>
          <w:b/>
          <w:spacing w:val="0"/>
          <w:sz w:val="48"/>
          <w:szCs w:val="48"/>
        </w:rPr>
        <w:t>平台代运营服务项目</w:t>
      </w:r>
      <w:r>
        <w:rPr>
          <w:rFonts w:hint="eastAsia" w:ascii="Arial" w:hAnsi="Arial" w:eastAsia="等线" w:cs="Arial"/>
          <w:b/>
          <w:spacing w:val="0"/>
          <w:sz w:val="48"/>
          <w:szCs w:val="48"/>
          <w:lang w:eastAsia="zh-CN"/>
        </w:rPr>
        <w:t>（</w:t>
      </w:r>
      <w:r>
        <w:rPr>
          <w:rFonts w:hint="eastAsia" w:ascii="Arial" w:hAnsi="Arial" w:eastAsia="等线" w:cs="Arial"/>
          <w:b/>
          <w:spacing w:val="0"/>
          <w:sz w:val="48"/>
          <w:szCs w:val="48"/>
          <w:lang w:val="en-US" w:eastAsia="zh-CN"/>
        </w:rPr>
        <w:t>二次）</w:t>
      </w:r>
      <w:bookmarkEnd w:id="1"/>
    </w:p>
    <w:p w14:paraId="4775FC96">
      <w:pPr>
        <w:spacing w:before="120" w:after="120" w:line="288" w:lineRule="auto"/>
        <w:ind w:left="0"/>
        <w:jc w:val="center"/>
        <w:rPr>
          <w:rFonts w:ascii="Arial" w:hAnsi="Arial" w:eastAsia="等线" w:cs="Arial"/>
          <w:sz w:val="30"/>
          <w:szCs w:val="30"/>
        </w:rPr>
      </w:pPr>
    </w:p>
    <w:p w14:paraId="3002CDD4">
      <w:pPr>
        <w:spacing w:line="360" w:lineRule="auto"/>
        <w:jc w:val="center"/>
        <w:rPr>
          <w:rFonts w:hint="eastAsia"/>
          <w:b/>
          <w:caps w:val="0"/>
          <w:sz w:val="36"/>
          <w:szCs w:val="28"/>
          <w:lang w:val="en-US" w:eastAsia="zh-CN"/>
        </w:rPr>
      </w:pPr>
      <w:r>
        <w:rPr>
          <w:rFonts w:ascii="Times New Roman" w:hAnsi="Times New Roman"/>
          <w:b/>
          <w:bCs/>
          <w:caps w:val="0"/>
          <w:sz w:val="36"/>
          <w:szCs w:val="32"/>
        </w:rPr>
        <w:t>目</w:t>
      </w:r>
      <w:r>
        <w:rPr>
          <w:rFonts w:ascii="Times New Roman" w:hAnsi="Times New Roman"/>
          <w:b/>
          <w:caps w:val="0"/>
          <w:sz w:val="36"/>
          <w:szCs w:val="28"/>
        </w:rPr>
        <w:t>编号：</w:t>
      </w:r>
      <w:r>
        <w:rPr>
          <w:rFonts w:hint="eastAsia"/>
          <w:b/>
          <w:caps w:val="0"/>
          <w:sz w:val="36"/>
          <w:szCs w:val="28"/>
          <w:lang w:val="en-US" w:eastAsia="zh-CN"/>
        </w:rPr>
        <w:t>SZ100-FW-2026005</w:t>
      </w:r>
    </w:p>
    <w:p w14:paraId="0E6922F4">
      <w:pPr>
        <w:spacing w:line="360" w:lineRule="auto"/>
        <w:jc w:val="center"/>
        <w:rPr>
          <w:rFonts w:hint="eastAsia"/>
          <w:b/>
          <w:caps w:val="0"/>
          <w:sz w:val="36"/>
          <w:szCs w:val="28"/>
          <w:lang w:val="en-US" w:eastAsia="zh-CN"/>
        </w:rPr>
      </w:pPr>
    </w:p>
    <w:p w14:paraId="5F326DD0">
      <w:pPr>
        <w:spacing w:line="360" w:lineRule="auto"/>
        <w:jc w:val="center"/>
        <w:rPr>
          <w:rFonts w:hint="default"/>
          <w:b/>
          <w:caps w:val="0"/>
          <w:sz w:val="36"/>
          <w:szCs w:val="28"/>
          <w:lang w:val="en-US" w:eastAsia="zh-CN"/>
        </w:rPr>
      </w:pPr>
      <w:r>
        <w:rPr>
          <w:rFonts w:ascii="Arial" w:hAnsi="Arial" w:eastAsia="等线" w:cs="Arial"/>
          <w:b/>
          <w:sz w:val="52"/>
        </w:rPr>
        <w:t>询比文件</w:t>
      </w:r>
    </w:p>
    <w:p w14:paraId="1B5A9333">
      <w:pPr>
        <w:spacing w:before="120" w:after="120" w:line="288" w:lineRule="auto"/>
        <w:ind w:left="0"/>
        <w:jc w:val="center"/>
        <w:rPr>
          <w:rFonts w:ascii="Arial" w:hAnsi="Arial" w:eastAsia="等线" w:cs="Arial"/>
          <w:sz w:val="30"/>
          <w:szCs w:val="30"/>
        </w:rPr>
      </w:pPr>
    </w:p>
    <w:p w14:paraId="15BFD935">
      <w:pPr>
        <w:spacing w:before="120" w:after="120" w:line="288" w:lineRule="auto"/>
        <w:ind w:left="0"/>
        <w:jc w:val="center"/>
        <w:rPr>
          <w:rFonts w:ascii="Arial" w:hAnsi="Arial" w:eastAsia="等线" w:cs="Arial"/>
          <w:sz w:val="30"/>
          <w:szCs w:val="30"/>
        </w:rPr>
      </w:pPr>
    </w:p>
    <w:p w14:paraId="3AD2366C">
      <w:pPr>
        <w:spacing w:before="120" w:after="120" w:line="288" w:lineRule="auto"/>
        <w:ind w:left="0"/>
        <w:jc w:val="center"/>
        <w:rPr>
          <w:rFonts w:ascii="Arial" w:hAnsi="Arial" w:eastAsia="等线" w:cs="Arial"/>
          <w:sz w:val="30"/>
          <w:szCs w:val="30"/>
        </w:rPr>
      </w:pPr>
    </w:p>
    <w:p w14:paraId="666B2F23">
      <w:pPr>
        <w:spacing w:before="120" w:after="120" w:line="288" w:lineRule="auto"/>
        <w:ind w:left="0"/>
        <w:jc w:val="center"/>
        <w:rPr>
          <w:rFonts w:ascii="Arial" w:hAnsi="Arial" w:eastAsia="等线" w:cs="Arial"/>
          <w:sz w:val="30"/>
          <w:szCs w:val="30"/>
        </w:rPr>
      </w:pPr>
    </w:p>
    <w:p w14:paraId="21104DB9">
      <w:pPr>
        <w:spacing w:before="120" w:after="120" w:line="288" w:lineRule="auto"/>
        <w:ind w:left="0"/>
        <w:jc w:val="center"/>
        <w:rPr>
          <w:rFonts w:ascii="Arial" w:hAnsi="Arial" w:eastAsia="等线" w:cs="Arial"/>
          <w:sz w:val="30"/>
          <w:szCs w:val="30"/>
        </w:rPr>
      </w:pPr>
    </w:p>
    <w:p w14:paraId="1CB1AF87">
      <w:pPr>
        <w:spacing w:before="120" w:after="120" w:line="288" w:lineRule="auto"/>
        <w:ind w:left="0"/>
        <w:jc w:val="center"/>
        <w:rPr>
          <w:rFonts w:ascii="Arial" w:hAnsi="Arial" w:eastAsia="等线" w:cs="Arial"/>
          <w:sz w:val="30"/>
          <w:szCs w:val="30"/>
        </w:rPr>
      </w:pPr>
    </w:p>
    <w:p w14:paraId="7C67B0CC">
      <w:pPr>
        <w:spacing w:before="120" w:after="120" w:line="288" w:lineRule="auto"/>
        <w:ind w:left="0"/>
        <w:jc w:val="center"/>
        <w:rPr>
          <w:rFonts w:ascii="Arial" w:hAnsi="Arial" w:eastAsia="等线" w:cs="Arial"/>
          <w:sz w:val="30"/>
          <w:szCs w:val="30"/>
        </w:rPr>
      </w:pPr>
    </w:p>
    <w:p w14:paraId="3D822D39">
      <w:pPr>
        <w:spacing w:before="120" w:after="120" w:line="288" w:lineRule="auto"/>
        <w:ind w:left="0"/>
        <w:jc w:val="center"/>
        <w:rPr>
          <w:rFonts w:ascii="Arial" w:hAnsi="Arial" w:eastAsia="等线" w:cs="Arial"/>
          <w:sz w:val="30"/>
          <w:szCs w:val="30"/>
        </w:rPr>
      </w:pPr>
    </w:p>
    <w:p w14:paraId="228045B3">
      <w:pPr>
        <w:spacing w:before="120" w:after="120" w:line="288" w:lineRule="auto"/>
        <w:ind w:left="0"/>
        <w:jc w:val="center"/>
        <w:rPr>
          <w:rFonts w:ascii="Arial" w:hAnsi="Arial" w:eastAsia="等线" w:cs="Arial"/>
          <w:sz w:val="30"/>
          <w:szCs w:val="30"/>
        </w:rPr>
      </w:pPr>
    </w:p>
    <w:p w14:paraId="44E8E285">
      <w:pPr>
        <w:spacing w:before="120" w:after="120" w:line="288" w:lineRule="auto"/>
        <w:ind w:left="0"/>
        <w:jc w:val="center"/>
        <w:rPr>
          <w:rFonts w:ascii="Arial" w:hAnsi="Arial" w:eastAsia="等线" w:cs="Arial"/>
          <w:sz w:val="30"/>
          <w:szCs w:val="30"/>
        </w:rPr>
      </w:pPr>
    </w:p>
    <w:p w14:paraId="575D9200">
      <w:pPr>
        <w:spacing w:before="120" w:after="120" w:line="288" w:lineRule="auto"/>
        <w:ind w:left="0"/>
        <w:jc w:val="center"/>
        <w:rPr>
          <w:rFonts w:ascii="Arial" w:hAnsi="Arial" w:eastAsia="等线" w:cs="Arial"/>
          <w:sz w:val="30"/>
          <w:szCs w:val="30"/>
        </w:rPr>
      </w:pPr>
    </w:p>
    <w:p w14:paraId="64CC98E4">
      <w:pPr>
        <w:spacing w:before="120" w:after="120" w:line="288" w:lineRule="auto"/>
        <w:ind w:left="0"/>
        <w:jc w:val="center"/>
        <w:rPr>
          <w:rFonts w:ascii="Arial" w:hAnsi="Arial" w:eastAsia="等线" w:cs="Arial"/>
          <w:sz w:val="30"/>
          <w:szCs w:val="30"/>
        </w:rPr>
      </w:pPr>
    </w:p>
    <w:p w14:paraId="21D884A3">
      <w:pPr>
        <w:spacing w:before="120" w:after="120" w:line="288" w:lineRule="auto"/>
        <w:ind w:left="0"/>
        <w:jc w:val="center"/>
        <w:rPr>
          <w:sz w:val="30"/>
          <w:szCs w:val="30"/>
        </w:rPr>
      </w:pPr>
      <w:r>
        <w:rPr>
          <w:rFonts w:ascii="Arial" w:hAnsi="Arial" w:eastAsia="等线" w:cs="Arial"/>
          <w:sz w:val="30"/>
          <w:szCs w:val="30"/>
        </w:rPr>
        <w:t>采购人：苏州一〇〇医院</w:t>
      </w:r>
    </w:p>
    <w:p w14:paraId="61194782">
      <w:pPr>
        <w:spacing w:before="120" w:after="120" w:line="288" w:lineRule="auto"/>
        <w:ind w:left="0"/>
        <w:jc w:val="center"/>
        <w:rPr>
          <w:rFonts w:ascii="Arial" w:hAnsi="Arial" w:eastAsia="等线" w:cs="Arial"/>
          <w:sz w:val="30"/>
          <w:szCs w:val="30"/>
        </w:rPr>
      </w:pPr>
    </w:p>
    <w:p w14:paraId="64B6C7FD">
      <w:pPr>
        <w:spacing w:before="120" w:after="120" w:line="288" w:lineRule="auto"/>
        <w:ind w:left="0"/>
        <w:jc w:val="center"/>
        <w:rPr>
          <w:sz w:val="30"/>
          <w:szCs w:val="30"/>
        </w:rPr>
      </w:pPr>
      <w:r>
        <w:rPr>
          <w:rFonts w:ascii="Arial" w:hAnsi="Arial" w:eastAsia="等线" w:cs="Arial"/>
          <w:sz w:val="30"/>
          <w:szCs w:val="30"/>
        </w:rPr>
        <w:t>二〇二六年九月</w:t>
      </w:r>
    </w:p>
    <w:p w14:paraId="7DC3FED1">
      <w:pPr>
        <w:spacing w:before="120" w:after="120" w:line="288" w:lineRule="auto"/>
        <w:ind w:left="0"/>
        <w:jc w:val="both"/>
      </w:pPr>
      <w:r>
        <w:rPr>
          <w:rFonts w:ascii="Arial" w:hAnsi="Arial" w:eastAsia="等线" w:cs="Arial"/>
          <w:sz w:val="22"/>
        </w:rPr>
        <w:br w:type="page"/>
      </w:r>
      <w:r>
        <w:rPr>
          <w:rFonts w:hint="eastAsia" w:ascii="Arial" w:hAnsi="Arial" w:eastAsia="等线" w:cs="Arial"/>
          <w:sz w:val="22"/>
          <w:lang w:val="en-US" w:eastAsia="zh-CN"/>
        </w:rPr>
        <w:t xml:space="preserve">                                                              </w:t>
      </w:r>
      <w:r>
        <w:rPr>
          <w:rFonts w:ascii="Arial" w:hAnsi="Arial" w:eastAsia="等线" w:cs="Arial"/>
          <w:sz w:val="22"/>
        </w:rPr>
        <w:t>特别提醒</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1.投标（响应）文件打印、签字和盖章，然后将正本扫描成PDF（签字盖章齐全），电子版和纸质版响应文件同步递交。</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2.不接收电子签名、电子盖章的响应文件。</w:t>
      </w:r>
    </w:p>
    <w:p w14:paraId="4E0045BE">
      <w:pPr>
        <w:numPr>
          <w:numId w:val="0"/>
        </w:numPr>
        <w:spacing w:before="120" w:after="120" w:line="288" w:lineRule="auto"/>
        <w:jc w:val="both"/>
        <w:rPr>
          <w:rFonts w:ascii="Arial" w:hAnsi="Arial" w:eastAsia="等线" w:cs="Arial"/>
          <w:sz w:val="22"/>
        </w:rPr>
      </w:pPr>
      <w:r>
        <w:rPr>
          <w:rFonts w:ascii="Arial" w:hAnsi="Arial" w:eastAsia="等线" w:cs="Arial"/>
          <w:sz w:val="22"/>
        </w:rPr>
        <w:br w:type="page"/>
      </w:r>
      <w:bookmarkStart w:id="125" w:name="_GoBack"/>
      <w:bookmarkEnd w:id="125"/>
      <w:r>
        <w:rPr>
          <w:rFonts w:hint="eastAsia" w:ascii="Arial" w:hAnsi="Arial" w:eastAsia="等线" w:cs="Arial"/>
          <w:sz w:val="22"/>
          <w:lang w:val="en-US" w:eastAsia="zh-CN"/>
        </w:rPr>
        <w:t xml:space="preserve">                                     </w:t>
      </w:r>
    </w:p>
    <w:p w14:paraId="5EB8E70A">
      <w:pPr>
        <w:pBdr>
          <w:bottom w:val="single" w:color="DEE0E3" w:sz="2" w:space="0"/>
          <w:between w:val="single" w:color="DEE0E3" w:sz="2" w:space="0"/>
        </w:pBdr>
        <w:spacing w:before="120" w:after="120" w:line="288" w:lineRule="auto"/>
        <w:ind w:left="0"/>
        <w:jc w:val="center"/>
        <w:rPr>
          <w:rFonts w:ascii="Times New Roman" w:hAnsi="Times New Roman"/>
          <w:b/>
          <w:bCs/>
          <w:caps w:val="0"/>
          <w:sz w:val="36"/>
          <w:szCs w:val="32"/>
        </w:rPr>
      </w:pPr>
      <w:bookmarkStart w:id="2" w:name="_Toc41834122"/>
      <w:bookmarkStart w:id="3" w:name="_Toc19354"/>
      <w:bookmarkStart w:id="4" w:name="_Toc23020"/>
      <w:bookmarkStart w:id="5" w:name="_Toc41825921"/>
      <w:bookmarkStart w:id="6" w:name="_Toc516235927"/>
      <w:r>
        <w:rPr>
          <w:rFonts w:ascii="Times New Roman" w:hAnsi="Times New Roman"/>
          <w:b/>
          <w:bCs/>
          <w:caps w:val="0"/>
          <w:sz w:val="36"/>
          <w:szCs w:val="32"/>
        </w:rPr>
        <w:t>目  录</w:t>
      </w:r>
      <w:bookmarkEnd w:id="2"/>
      <w:bookmarkEnd w:id="3"/>
      <w:bookmarkEnd w:id="4"/>
      <w:bookmarkEnd w:id="5"/>
      <w:bookmarkEnd w:id="6"/>
    </w:p>
    <w:p w14:paraId="49BEFE9D">
      <w:pPr>
        <w:pStyle w:val="8"/>
        <w:tabs>
          <w:tab w:val="right" w:leader="dot" w:pos="9745"/>
        </w:tabs>
        <w:rPr>
          <w:rFonts w:hint="eastAsia" w:ascii="Times New Roman" w:hAnsi="Times New Roman" w:eastAsia="宋体"/>
          <w:caps w:val="0"/>
          <w:sz w:val="24"/>
          <w:szCs w:val="20"/>
        </w:rPr>
      </w:pPr>
      <w:r>
        <w:rPr>
          <w:rStyle w:val="9"/>
          <w:rFonts w:hint="eastAsia" w:ascii="Times New Roman" w:hAnsi="Times New Roman" w:eastAsia="宋体"/>
          <w:b/>
          <w:bCs/>
          <w:caps w:val="0"/>
          <w:sz w:val="24"/>
          <w:szCs w:val="20"/>
        </w:rPr>
        <w:fldChar w:fldCharType="begin"/>
      </w:r>
      <w:r>
        <w:rPr>
          <w:rStyle w:val="9"/>
          <w:rFonts w:hint="eastAsia" w:ascii="Times New Roman" w:hAnsi="Times New Roman" w:eastAsia="宋体"/>
          <w:b/>
          <w:bCs/>
          <w:caps w:val="0"/>
          <w:sz w:val="24"/>
          <w:szCs w:val="20"/>
        </w:rPr>
        <w:instrText xml:space="preserve"> TOC \o "1-1" \h \z \u </w:instrText>
      </w:r>
      <w:r>
        <w:rPr>
          <w:rStyle w:val="9"/>
          <w:rFonts w:hint="eastAsia" w:ascii="Times New Roman" w:hAnsi="Times New Roman" w:eastAsia="宋体"/>
          <w:b/>
          <w:bCs/>
          <w:caps w:val="0"/>
          <w:sz w:val="24"/>
          <w:szCs w:val="20"/>
        </w:rPr>
        <w:fldChar w:fldCharType="separate"/>
      </w:r>
      <w:r>
        <w:rPr>
          <w:rFonts w:hint="eastAsia" w:ascii="Times New Roman" w:hAnsi="Times New Roman" w:eastAsia="宋体"/>
          <w:bCs/>
          <w:caps w:val="0"/>
          <w:sz w:val="24"/>
          <w:szCs w:val="20"/>
        </w:rPr>
        <w:fldChar w:fldCharType="begin"/>
      </w:r>
      <w:r>
        <w:rPr>
          <w:rFonts w:hint="eastAsia" w:ascii="Times New Roman" w:hAnsi="Times New Roman" w:eastAsia="宋体"/>
          <w:bCs/>
          <w:caps w:val="0"/>
          <w:sz w:val="24"/>
          <w:szCs w:val="20"/>
        </w:rPr>
        <w:instrText xml:space="preserve"> HYPERLINK \l _Toc32570 </w:instrText>
      </w:r>
      <w:r>
        <w:rPr>
          <w:rFonts w:hint="eastAsia" w:ascii="Times New Roman" w:hAnsi="Times New Roman" w:eastAsia="宋体"/>
          <w:bCs/>
          <w:caps w:val="0"/>
          <w:sz w:val="24"/>
          <w:szCs w:val="20"/>
        </w:rPr>
        <w:fldChar w:fldCharType="separate"/>
      </w:r>
      <w:r>
        <w:rPr>
          <w:rFonts w:hint="eastAsia" w:ascii="Times New Roman" w:hAnsi="Times New Roman" w:eastAsia="宋体"/>
          <w:bCs/>
          <w:caps w:val="0"/>
          <w:sz w:val="24"/>
          <w:szCs w:val="32"/>
        </w:rPr>
        <w:t xml:space="preserve">第一章 </w:t>
      </w:r>
      <w:r>
        <w:rPr>
          <w:rFonts w:hint="eastAsia" w:ascii="Times New Roman" w:hAnsi="Times New Roman"/>
          <w:bCs/>
          <w:caps w:val="0"/>
          <w:sz w:val="24"/>
          <w:szCs w:val="32"/>
          <w:lang w:eastAsia="zh-CN"/>
        </w:rPr>
        <w:t>询比</w:t>
      </w:r>
      <w:r>
        <w:rPr>
          <w:rFonts w:hint="eastAsia" w:ascii="Times New Roman" w:hAnsi="Times New Roman" w:eastAsia="宋体"/>
          <w:bCs/>
          <w:caps w:val="0"/>
          <w:sz w:val="24"/>
          <w:szCs w:val="32"/>
        </w:rPr>
        <w:t>公告</w:t>
      </w:r>
      <w:r>
        <w:rPr>
          <w:rFonts w:hint="eastAsia" w:ascii="Times New Roman" w:hAnsi="Times New Roman" w:eastAsia="宋体"/>
          <w:caps w:val="0"/>
          <w:sz w:val="24"/>
          <w:szCs w:val="20"/>
        </w:rPr>
        <w:tab/>
      </w:r>
      <w:r>
        <w:rPr>
          <w:rFonts w:hint="eastAsia" w:ascii="Times New Roman" w:hAnsi="Times New Roman"/>
          <w:caps w:val="0"/>
          <w:sz w:val="24"/>
          <w:szCs w:val="20"/>
          <w:lang w:val="en-US" w:eastAsia="zh-CN"/>
        </w:rPr>
        <w:t>4</w:t>
      </w:r>
      <w:r>
        <w:rPr>
          <w:rFonts w:hint="eastAsia" w:ascii="Times New Roman" w:hAnsi="Times New Roman" w:eastAsia="宋体"/>
          <w:bCs/>
          <w:caps w:val="0"/>
          <w:sz w:val="24"/>
          <w:szCs w:val="20"/>
        </w:rPr>
        <w:fldChar w:fldCharType="end"/>
      </w:r>
    </w:p>
    <w:p w14:paraId="6C28E08D">
      <w:pPr>
        <w:pStyle w:val="8"/>
        <w:tabs>
          <w:tab w:val="right" w:leader="dot" w:pos="9745"/>
        </w:tabs>
        <w:rPr>
          <w:rFonts w:hint="eastAsia" w:ascii="Times New Roman" w:hAnsi="Times New Roman" w:eastAsia="宋体"/>
          <w:caps w:val="0"/>
          <w:sz w:val="24"/>
          <w:szCs w:val="20"/>
          <w:lang w:val="en-US" w:eastAsia="zh-CN"/>
        </w:rPr>
      </w:pPr>
      <w:r>
        <w:rPr>
          <w:rFonts w:hint="eastAsia" w:ascii="Times New Roman" w:hAnsi="Times New Roman" w:eastAsia="宋体"/>
          <w:bCs/>
          <w:caps w:val="0"/>
          <w:sz w:val="24"/>
          <w:szCs w:val="20"/>
        </w:rPr>
        <w:fldChar w:fldCharType="begin"/>
      </w:r>
      <w:r>
        <w:rPr>
          <w:rFonts w:hint="eastAsia" w:ascii="Times New Roman" w:hAnsi="Times New Roman" w:eastAsia="宋体"/>
          <w:bCs/>
          <w:caps w:val="0"/>
          <w:sz w:val="24"/>
          <w:szCs w:val="20"/>
        </w:rPr>
        <w:instrText xml:space="preserve"> HYPERLINK \l _Toc3550 </w:instrText>
      </w:r>
      <w:r>
        <w:rPr>
          <w:rFonts w:hint="eastAsia" w:ascii="Times New Roman" w:hAnsi="Times New Roman" w:eastAsia="宋体"/>
          <w:bCs/>
          <w:caps w:val="0"/>
          <w:sz w:val="24"/>
          <w:szCs w:val="20"/>
        </w:rPr>
        <w:fldChar w:fldCharType="separate"/>
      </w:r>
      <w:r>
        <w:rPr>
          <w:rFonts w:hint="eastAsia" w:ascii="Times New Roman" w:hAnsi="Times New Roman" w:eastAsia="宋体"/>
          <w:bCs/>
          <w:caps w:val="0"/>
          <w:sz w:val="24"/>
          <w:szCs w:val="32"/>
        </w:rPr>
        <w:t>第二章 供应商须知</w:t>
      </w:r>
      <w:r>
        <w:rPr>
          <w:rFonts w:hint="eastAsia" w:ascii="Times New Roman" w:hAnsi="Times New Roman" w:eastAsia="宋体"/>
          <w:caps w:val="0"/>
          <w:sz w:val="24"/>
          <w:szCs w:val="20"/>
        </w:rPr>
        <w:tab/>
      </w:r>
      <w:r>
        <w:rPr>
          <w:rFonts w:hint="eastAsia" w:ascii="Times New Roman" w:hAnsi="Times New Roman"/>
          <w:caps w:val="0"/>
          <w:sz w:val="24"/>
          <w:szCs w:val="20"/>
          <w:lang w:val="en-US" w:eastAsia="zh-CN"/>
        </w:rPr>
        <w:t>8</w:t>
      </w:r>
      <w:r>
        <w:rPr>
          <w:rFonts w:hint="eastAsia" w:ascii="Times New Roman" w:hAnsi="Times New Roman" w:eastAsia="宋体"/>
          <w:bCs/>
          <w:caps w:val="0"/>
          <w:sz w:val="24"/>
          <w:szCs w:val="20"/>
        </w:rPr>
        <w:fldChar w:fldCharType="end"/>
      </w:r>
      <w:r>
        <w:rPr>
          <w:rFonts w:hint="eastAsia" w:ascii="Times New Roman" w:hAnsi="Times New Roman"/>
          <w:bCs/>
          <w:caps w:val="0"/>
          <w:sz w:val="24"/>
          <w:szCs w:val="20"/>
          <w:lang w:val="en-US" w:eastAsia="zh-CN"/>
        </w:rPr>
        <w:t xml:space="preserve"> </w:t>
      </w:r>
    </w:p>
    <w:p w14:paraId="6D0AB09F">
      <w:pPr>
        <w:pStyle w:val="8"/>
        <w:tabs>
          <w:tab w:val="right" w:leader="dot" w:pos="9745"/>
        </w:tabs>
        <w:rPr>
          <w:rFonts w:hint="eastAsia" w:ascii="Times New Roman" w:hAnsi="Times New Roman" w:eastAsia="宋体"/>
          <w:caps w:val="0"/>
          <w:sz w:val="24"/>
          <w:szCs w:val="20"/>
          <w:lang w:val="en-US" w:eastAsia="zh-CN"/>
        </w:rPr>
      </w:pPr>
      <w:r>
        <w:rPr>
          <w:rFonts w:hint="eastAsia" w:ascii="Times New Roman" w:hAnsi="Times New Roman" w:eastAsia="宋体"/>
          <w:bCs/>
          <w:caps w:val="0"/>
          <w:sz w:val="24"/>
          <w:szCs w:val="20"/>
        </w:rPr>
        <w:fldChar w:fldCharType="begin"/>
      </w:r>
      <w:r>
        <w:rPr>
          <w:rFonts w:hint="eastAsia" w:ascii="Times New Roman" w:hAnsi="Times New Roman" w:eastAsia="宋体"/>
          <w:bCs/>
          <w:caps w:val="0"/>
          <w:sz w:val="24"/>
          <w:szCs w:val="20"/>
        </w:rPr>
        <w:instrText xml:space="preserve"> HYPERLINK \l _Toc1304 </w:instrText>
      </w:r>
      <w:r>
        <w:rPr>
          <w:rFonts w:hint="eastAsia" w:ascii="Times New Roman" w:hAnsi="Times New Roman" w:eastAsia="宋体"/>
          <w:bCs/>
          <w:caps w:val="0"/>
          <w:sz w:val="24"/>
          <w:szCs w:val="20"/>
        </w:rPr>
        <w:fldChar w:fldCharType="separate"/>
      </w:r>
      <w:r>
        <w:rPr>
          <w:rFonts w:hint="eastAsia" w:ascii="Times New Roman" w:hAnsi="Times New Roman" w:eastAsia="宋体"/>
          <w:bCs/>
          <w:caps w:val="0"/>
          <w:sz w:val="24"/>
          <w:szCs w:val="32"/>
        </w:rPr>
        <w:t>第三章 评审办法</w:t>
      </w:r>
      <w:r>
        <w:rPr>
          <w:rFonts w:hint="eastAsia" w:ascii="Times New Roman" w:hAnsi="Times New Roman" w:eastAsia="宋体"/>
          <w:caps w:val="0"/>
          <w:sz w:val="24"/>
          <w:szCs w:val="20"/>
        </w:rPr>
        <w:tab/>
      </w:r>
      <w:r>
        <w:rPr>
          <w:rFonts w:hint="eastAsia" w:ascii="Times New Roman" w:hAnsi="Times New Roman"/>
          <w:caps w:val="0"/>
          <w:sz w:val="24"/>
          <w:szCs w:val="20"/>
          <w:lang w:val="en-US" w:eastAsia="zh-CN"/>
        </w:rPr>
        <w:t>1</w:t>
      </w:r>
      <w:r>
        <w:rPr>
          <w:rFonts w:hint="eastAsia" w:ascii="Times New Roman" w:hAnsi="Times New Roman" w:eastAsia="宋体"/>
          <w:bCs/>
          <w:caps w:val="0"/>
          <w:sz w:val="24"/>
          <w:szCs w:val="20"/>
        </w:rPr>
        <w:fldChar w:fldCharType="end"/>
      </w:r>
      <w:r>
        <w:rPr>
          <w:rFonts w:hint="eastAsia" w:ascii="Times New Roman" w:hAnsi="Times New Roman"/>
          <w:bCs/>
          <w:caps w:val="0"/>
          <w:sz w:val="24"/>
          <w:szCs w:val="20"/>
          <w:lang w:val="en-US" w:eastAsia="zh-CN"/>
        </w:rPr>
        <w:t>1</w:t>
      </w:r>
    </w:p>
    <w:p w14:paraId="6A52B4CA">
      <w:pPr>
        <w:pStyle w:val="8"/>
        <w:tabs>
          <w:tab w:val="right" w:leader="dot" w:pos="9745"/>
        </w:tabs>
        <w:rPr>
          <w:rFonts w:hint="eastAsia" w:ascii="Times New Roman" w:hAnsi="Times New Roman" w:eastAsia="宋体"/>
          <w:caps w:val="0"/>
          <w:sz w:val="24"/>
          <w:szCs w:val="20"/>
          <w:lang w:val="en-US" w:eastAsia="zh-CN"/>
        </w:rPr>
      </w:pPr>
      <w:r>
        <w:rPr>
          <w:rFonts w:hint="eastAsia" w:ascii="Times New Roman" w:hAnsi="Times New Roman" w:eastAsia="宋体"/>
          <w:bCs/>
          <w:caps w:val="0"/>
          <w:sz w:val="24"/>
          <w:szCs w:val="20"/>
        </w:rPr>
        <w:fldChar w:fldCharType="begin"/>
      </w:r>
      <w:r>
        <w:rPr>
          <w:rFonts w:hint="eastAsia" w:ascii="Times New Roman" w:hAnsi="Times New Roman" w:eastAsia="宋体"/>
          <w:bCs/>
          <w:caps w:val="0"/>
          <w:sz w:val="24"/>
          <w:szCs w:val="20"/>
        </w:rPr>
        <w:instrText xml:space="preserve"> HYPERLINK \l _Toc5871 </w:instrText>
      </w:r>
      <w:r>
        <w:rPr>
          <w:rFonts w:hint="eastAsia" w:ascii="Times New Roman" w:hAnsi="Times New Roman" w:eastAsia="宋体"/>
          <w:bCs/>
          <w:caps w:val="0"/>
          <w:sz w:val="24"/>
          <w:szCs w:val="20"/>
        </w:rPr>
        <w:fldChar w:fldCharType="separate"/>
      </w:r>
      <w:r>
        <w:rPr>
          <w:rFonts w:hint="eastAsia" w:ascii="Times New Roman" w:hAnsi="Times New Roman" w:eastAsia="宋体"/>
          <w:bCs/>
          <w:caps w:val="0"/>
          <w:sz w:val="24"/>
          <w:szCs w:val="32"/>
        </w:rPr>
        <w:t>第四章 合同条款及格式</w:t>
      </w:r>
      <w:r>
        <w:rPr>
          <w:rFonts w:hint="eastAsia" w:ascii="Times New Roman" w:hAnsi="Times New Roman" w:eastAsia="宋体"/>
          <w:caps w:val="0"/>
          <w:sz w:val="24"/>
          <w:szCs w:val="20"/>
        </w:rPr>
        <w:tab/>
      </w:r>
      <w:r>
        <w:rPr>
          <w:rFonts w:hint="eastAsia" w:ascii="Times New Roman" w:hAnsi="Times New Roman"/>
          <w:caps w:val="0"/>
          <w:sz w:val="24"/>
          <w:szCs w:val="20"/>
          <w:lang w:val="en-US" w:eastAsia="zh-CN"/>
        </w:rPr>
        <w:t>1</w:t>
      </w:r>
      <w:r>
        <w:rPr>
          <w:rFonts w:hint="eastAsia" w:ascii="Times New Roman" w:hAnsi="Times New Roman" w:eastAsia="宋体"/>
          <w:bCs/>
          <w:caps w:val="0"/>
          <w:sz w:val="24"/>
          <w:szCs w:val="20"/>
        </w:rPr>
        <w:fldChar w:fldCharType="end"/>
      </w:r>
      <w:r>
        <w:rPr>
          <w:rFonts w:hint="eastAsia" w:ascii="Times New Roman" w:hAnsi="Times New Roman"/>
          <w:bCs/>
          <w:caps w:val="0"/>
          <w:sz w:val="24"/>
          <w:szCs w:val="20"/>
          <w:lang w:val="en-US" w:eastAsia="zh-CN"/>
        </w:rPr>
        <w:t>6</w:t>
      </w:r>
    </w:p>
    <w:p w14:paraId="251F65C4">
      <w:pPr>
        <w:pStyle w:val="8"/>
        <w:tabs>
          <w:tab w:val="right" w:leader="dot" w:pos="9745"/>
        </w:tabs>
        <w:rPr>
          <w:rFonts w:hint="default" w:ascii="Times New Roman" w:hAnsi="Times New Roman" w:eastAsia="宋体"/>
          <w:caps w:val="0"/>
          <w:sz w:val="24"/>
          <w:szCs w:val="20"/>
          <w:lang w:val="en-US" w:eastAsia="zh-CN"/>
        </w:rPr>
      </w:pPr>
      <w:r>
        <w:rPr>
          <w:rFonts w:hint="eastAsia" w:ascii="Times New Roman" w:hAnsi="Times New Roman" w:eastAsia="宋体"/>
          <w:bCs/>
          <w:caps w:val="0"/>
          <w:sz w:val="24"/>
          <w:szCs w:val="20"/>
        </w:rPr>
        <w:fldChar w:fldCharType="begin"/>
      </w:r>
      <w:r>
        <w:rPr>
          <w:rFonts w:hint="eastAsia" w:ascii="Times New Roman" w:hAnsi="Times New Roman" w:eastAsia="宋体"/>
          <w:bCs/>
          <w:caps w:val="0"/>
          <w:sz w:val="24"/>
          <w:szCs w:val="20"/>
        </w:rPr>
        <w:instrText xml:space="preserve"> HYPERLINK \l _Toc6153 </w:instrText>
      </w:r>
      <w:r>
        <w:rPr>
          <w:rFonts w:hint="eastAsia" w:ascii="Times New Roman" w:hAnsi="Times New Roman" w:eastAsia="宋体"/>
          <w:bCs/>
          <w:caps w:val="0"/>
          <w:sz w:val="24"/>
          <w:szCs w:val="20"/>
        </w:rPr>
        <w:fldChar w:fldCharType="separate"/>
      </w:r>
      <w:r>
        <w:rPr>
          <w:rFonts w:hint="eastAsia" w:ascii="Times New Roman" w:hAnsi="Times New Roman" w:eastAsia="宋体"/>
          <w:bCs/>
          <w:caps w:val="0"/>
          <w:sz w:val="24"/>
          <w:szCs w:val="32"/>
          <w:highlight w:val="none"/>
        </w:rPr>
        <w:t>第</w:t>
      </w:r>
      <w:r>
        <w:rPr>
          <w:rFonts w:hint="eastAsia" w:ascii="Times New Roman" w:hAnsi="Times New Roman" w:eastAsia="宋体"/>
          <w:bCs/>
          <w:caps w:val="0"/>
          <w:sz w:val="24"/>
          <w:szCs w:val="32"/>
          <w:highlight w:val="none"/>
          <w:lang w:val="en-US" w:eastAsia="zh-CN"/>
        </w:rPr>
        <w:t>五</w:t>
      </w:r>
      <w:r>
        <w:rPr>
          <w:rFonts w:hint="eastAsia" w:ascii="Times New Roman" w:hAnsi="Times New Roman" w:eastAsia="宋体"/>
          <w:bCs/>
          <w:caps w:val="0"/>
          <w:sz w:val="24"/>
          <w:szCs w:val="32"/>
          <w:highlight w:val="none"/>
        </w:rPr>
        <w:t>章 采购需求</w:t>
      </w:r>
      <w:r>
        <w:rPr>
          <w:rFonts w:hint="eastAsia" w:ascii="Times New Roman" w:hAnsi="Times New Roman" w:eastAsia="宋体"/>
          <w:caps w:val="0"/>
          <w:sz w:val="24"/>
          <w:szCs w:val="20"/>
        </w:rPr>
        <w:tab/>
      </w:r>
      <w:r>
        <w:rPr>
          <w:rFonts w:hint="eastAsia" w:ascii="Times New Roman" w:hAnsi="Times New Roman" w:eastAsia="宋体"/>
          <w:bCs/>
          <w:caps w:val="0"/>
          <w:sz w:val="24"/>
          <w:szCs w:val="20"/>
        </w:rPr>
        <w:fldChar w:fldCharType="end"/>
      </w:r>
      <w:r>
        <w:rPr>
          <w:rFonts w:hint="eastAsia" w:ascii="Times New Roman" w:hAnsi="Times New Roman"/>
          <w:bCs/>
          <w:caps w:val="0"/>
          <w:sz w:val="24"/>
          <w:szCs w:val="20"/>
          <w:lang w:val="en-US" w:eastAsia="zh-CN"/>
        </w:rPr>
        <w:t>29</w:t>
      </w:r>
    </w:p>
    <w:p w14:paraId="05FEA4C2">
      <w:pPr>
        <w:pStyle w:val="8"/>
        <w:tabs>
          <w:tab w:val="right" w:leader="dot" w:pos="9745"/>
        </w:tabs>
        <w:rPr>
          <w:rFonts w:hint="eastAsia" w:ascii="Times New Roman" w:hAnsi="Times New Roman" w:eastAsia="宋体"/>
          <w:caps w:val="0"/>
          <w:sz w:val="24"/>
          <w:szCs w:val="20"/>
          <w:lang w:val="en-US" w:eastAsia="zh-CN"/>
        </w:rPr>
      </w:pPr>
      <w:r>
        <w:rPr>
          <w:rFonts w:hint="eastAsia" w:ascii="Times New Roman" w:hAnsi="Times New Roman" w:eastAsia="宋体"/>
          <w:bCs/>
          <w:caps w:val="0"/>
          <w:sz w:val="24"/>
          <w:szCs w:val="20"/>
        </w:rPr>
        <w:fldChar w:fldCharType="begin"/>
      </w:r>
      <w:r>
        <w:rPr>
          <w:rFonts w:hint="eastAsia" w:ascii="Times New Roman" w:hAnsi="Times New Roman" w:eastAsia="宋体"/>
          <w:bCs/>
          <w:caps w:val="0"/>
          <w:sz w:val="24"/>
          <w:szCs w:val="20"/>
        </w:rPr>
        <w:instrText xml:space="preserve"> HYPERLINK \l _Toc22860 </w:instrText>
      </w:r>
      <w:r>
        <w:rPr>
          <w:rFonts w:hint="eastAsia" w:ascii="Times New Roman" w:hAnsi="Times New Roman" w:eastAsia="宋体"/>
          <w:bCs/>
          <w:caps w:val="0"/>
          <w:sz w:val="24"/>
          <w:szCs w:val="20"/>
        </w:rPr>
        <w:fldChar w:fldCharType="separate"/>
      </w:r>
      <w:r>
        <w:rPr>
          <w:rFonts w:hint="eastAsia" w:ascii="Times New Roman" w:hAnsi="Times New Roman" w:eastAsia="宋体"/>
          <w:bCs/>
          <w:caps w:val="0"/>
          <w:sz w:val="24"/>
          <w:szCs w:val="32"/>
        </w:rPr>
        <w:t>第六章 响应文件格式</w:t>
      </w:r>
      <w:r>
        <w:rPr>
          <w:rFonts w:hint="eastAsia" w:ascii="Times New Roman" w:hAnsi="Times New Roman" w:eastAsia="宋体"/>
          <w:caps w:val="0"/>
          <w:sz w:val="24"/>
          <w:szCs w:val="20"/>
        </w:rPr>
        <w:tab/>
      </w:r>
      <w:r>
        <w:rPr>
          <w:rFonts w:hint="eastAsia" w:ascii="Times New Roman" w:hAnsi="Times New Roman"/>
          <w:caps w:val="0"/>
          <w:sz w:val="24"/>
          <w:szCs w:val="20"/>
          <w:lang w:val="en-US" w:eastAsia="zh-CN"/>
        </w:rPr>
        <w:t>3</w:t>
      </w:r>
      <w:r>
        <w:rPr>
          <w:rFonts w:hint="eastAsia" w:ascii="Times New Roman" w:hAnsi="Times New Roman" w:eastAsia="宋体"/>
          <w:bCs/>
          <w:caps w:val="0"/>
          <w:sz w:val="24"/>
          <w:szCs w:val="20"/>
        </w:rPr>
        <w:fldChar w:fldCharType="end"/>
      </w:r>
      <w:r>
        <w:rPr>
          <w:rFonts w:hint="eastAsia" w:ascii="Times New Roman" w:hAnsi="Times New Roman"/>
          <w:bCs/>
          <w:caps w:val="0"/>
          <w:sz w:val="24"/>
          <w:szCs w:val="20"/>
          <w:lang w:val="en-US" w:eastAsia="zh-CN"/>
        </w:rPr>
        <w:t>2</w:t>
      </w:r>
    </w:p>
    <w:p w14:paraId="24DB17CC">
      <w:pPr>
        <w:widowControl w:val="0"/>
        <w:numPr>
          <w:numId w:val="0"/>
        </w:numPr>
        <w:spacing w:before="120" w:after="120" w:line="288" w:lineRule="auto"/>
        <w:jc w:val="both"/>
        <w:rPr>
          <w:rFonts w:ascii="Arial" w:hAnsi="Arial" w:eastAsia="等线" w:cs="Arial"/>
          <w:sz w:val="22"/>
        </w:rPr>
      </w:pPr>
      <w:r>
        <w:rPr>
          <w:rFonts w:hint="eastAsia" w:ascii="Times New Roman" w:hAnsi="Times New Roman" w:eastAsia="宋体"/>
          <w:bCs/>
          <w:caps w:val="0"/>
          <w:sz w:val="24"/>
          <w:szCs w:val="20"/>
        </w:rPr>
        <w:fldChar w:fldCharType="end"/>
      </w:r>
    </w:p>
    <w:p w14:paraId="35F900C0">
      <w:pPr>
        <w:spacing w:before="380" w:after="140" w:line="288" w:lineRule="auto"/>
        <w:ind w:left="0"/>
        <w:jc w:val="center"/>
        <w:outlineLvl w:val="0"/>
      </w:pPr>
      <w:bookmarkStart w:id="7" w:name="heading_2"/>
      <w:r>
        <w:rPr>
          <w:rFonts w:ascii="Arial" w:hAnsi="Arial" w:eastAsia="等线" w:cs="Arial"/>
          <w:b/>
          <w:sz w:val="36"/>
        </w:rPr>
        <w:br w:type="page"/>
      </w:r>
      <w:r>
        <w:rPr>
          <w:rFonts w:ascii="Arial" w:hAnsi="Arial" w:eastAsia="等线" w:cs="Arial"/>
          <w:b/>
          <w:sz w:val="36"/>
        </w:rPr>
        <w:t>第一章 询比采购公告</w:t>
      </w:r>
      <w:bookmarkEnd w:id="7"/>
    </w:p>
    <w:p w14:paraId="100A2585">
      <w:pPr>
        <w:spacing w:before="320" w:after="120" w:line="288" w:lineRule="auto"/>
        <w:ind w:left="0"/>
        <w:jc w:val="left"/>
        <w:outlineLvl w:val="1"/>
      </w:pPr>
      <w:bookmarkStart w:id="8" w:name="heading_3"/>
      <w:r>
        <w:rPr>
          <w:rFonts w:ascii="Arial" w:hAnsi="Arial" w:eastAsia="等线" w:cs="Arial"/>
          <w:b/>
          <w:sz w:val="32"/>
        </w:rPr>
        <w:t>1.采购条件和方法</w:t>
      </w:r>
      <w:bookmarkEnd w:id="8"/>
    </w:p>
    <w:p w14:paraId="76F3874B">
      <w:pPr>
        <w:spacing w:before="300" w:after="120" w:line="288" w:lineRule="auto"/>
        <w:ind w:left="0"/>
        <w:jc w:val="left"/>
        <w:outlineLvl w:val="2"/>
      </w:pPr>
      <w:bookmarkStart w:id="9" w:name="heading_4"/>
      <w:r>
        <w:rPr>
          <w:rFonts w:ascii="Arial" w:hAnsi="Arial" w:eastAsia="等线" w:cs="Arial"/>
          <w:b/>
          <w:sz w:val="30"/>
        </w:rPr>
        <w:t>1.1 采购条件</w:t>
      </w:r>
      <w:bookmarkEnd w:id="9"/>
    </w:p>
    <w:p w14:paraId="5C3CC07B">
      <w:pPr>
        <w:spacing w:before="120" w:after="120" w:line="288" w:lineRule="auto"/>
        <w:ind w:left="0" w:firstLine="440" w:firstLineChars="200"/>
        <w:jc w:val="left"/>
      </w:pPr>
      <w:r>
        <w:rPr>
          <w:rFonts w:ascii="Arial" w:hAnsi="Arial" w:eastAsia="等线" w:cs="Arial"/>
          <w:sz w:val="22"/>
        </w:rPr>
        <w:t>苏州一〇〇医院美团平台代运营服务项目已具备采购条件，经医院批准，由本院自主组织开展询比采购活动，公开邀请合格供应商参与本次采购竞争。</w:t>
      </w:r>
    </w:p>
    <w:p w14:paraId="266CA162">
      <w:pPr>
        <w:spacing w:before="300" w:after="120" w:line="288" w:lineRule="auto"/>
        <w:ind w:left="0"/>
        <w:jc w:val="left"/>
        <w:outlineLvl w:val="2"/>
      </w:pPr>
      <w:bookmarkStart w:id="10" w:name="heading_5"/>
      <w:r>
        <w:rPr>
          <w:rFonts w:ascii="Arial" w:hAnsi="Arial" w:eastAsia="等线" w:cs="Arial"/>
          <w:b/>
          <w:sz w:val="30"/>
        </w:rPr>
        <w:t>1.2 采购人方式</w:t>
      </w:r>
      <w:bookmarkEnd w:id="10"/>
    </w:p>
    <w:p w14:paraId="227CF0B6">
      <w:pPr>
        <w:spacing w:before="120" w:after="120" w:line="288" w:lineRule="auto"/>
        <w:ind w:left="0"/>
        <w:jc w:val="left"/>
      </w:pPr>
      <w:r>
        <w:rPr>
          <w:rFonts w:ascii="Arial" w:hAnsi="Arial" w:eastAsia="等线" w:cs="Arial"/>
          <w:sz w:val="22"/>
        </w:rPr>
        <w:t>公开询比</w:t>
      </w:r>
    </w:p>
    <w:p w14:paraId="14657970">
      <w:pPr>
        <w:spacing w:before="320" w:after="120" w:line="288" w:lineRule="auto"/>
        <w:ind w:left="0"/>
        <w:jc w:val="left"/>
        <w:outlineLvl w:val="1"/>
      </w:pPr>
      <w:bookmarkStart w:id="11" w:name="heading_6"/>
      <w:r>
        <w:rPr>
          <w:rFonts w:ascii="Arial" w:hAnsi="Arial" w:eastAsia="等线" w:cs="Arial"/>
          <w:b/>
          <w:sz w:val="32"/>
        </w:rPr>
        <w:t>2.采购内容和范围</w:t>
      </w:r>
      <w:bookmarkEnd w:id="11"/>
    </w:p>
    <w:p w14:paraId="6937BB4E">
      <w:pPr>
        <w:spacing w:before="120" w:after="120" w:line="288" w:lineRule="auto"/>
        <w:ind w:left="0" w:firstLine="440" w:firstLineChars="200"/>
        <w:jc w:val="left"/>
      </w:pPr>
      <w:r>
        <w:rPr>
          <w:rFonts w:ascii="Arial" w:hAnsi="Arial" w:eastAsia="等线" w:cs="Arial"/>
          <w:sz w:val="22"/>
        </w:rPr>
        <w:t>2.1采购背景：我院原有美团平台代运营服务商因税费相关问题终止合作，为持续保障医院美容整形科、康复医学科、体检中心、眼科等自费业务线上稳定运营，规范平台运营管理、资金对账及合规宣传工作，现启动院内询比采购，择优确定第三方专</w:t>
      </w:r>
      <w:r>
        <w:rPr>
          <w:rFonts w:hint="eastAsia" w:ascii="Arial" w:hAnsi="Arial" w:eastAsia="等线" w:cs="Arial"/>
          <w:sz w:val="22"/>
          <w:lang w:val="en-US" w:eastAsia="zh-CN"/>
        </w:rPr>
        <w:t xml:space="preserve"> </w:t>
      </w:r>
      <w:r>
        <w:rPr>
          <w:rFonts w:ascii="Arial" w:hAnsi="Arial" w:eastAsia="等线" w:cs="Arial"/>
          <w:sz w:val="22"/>
        </w:rPr>
        <w:t>业代运营服务供应商。</w:t>
      </w:r>
    </w:p>
    <w:p w14:paraId="41DCFB43">
      <w:pPr>
        <w:spacing w:before="120" w:after="120" w:line="288" w:lineRule="auto"/>
        <w:ind w:left="0" w:firstLine="440" w:firstLineChars="200"/>
        <w:jc w:val="left"/>
      </w:pPr>
      <w:r>
        <w:rPr>
          <w:rFonts w:ascii="Arial" w:hAnsi="Arial" w:eastAsia="等线" w:cs="Arial"/>
          <w:sz w:val="22"/>
        </w:rPr>
        <w:t>2.2服务平台：美团、大众点评全域生活服务平台。</w:t>
      </w:r>
    </w:p>
    <w:p w14:paraId="3FF782C9">
      <w:pPr>
        <w:spacing w:before="120" w:after="120" w:line="288" w:lineRule="auto"/>
        <w:ind w:left="0" w:firstLine="440" w:firstLineChars="200"/>
        <w:jc w:val="left"/>
      </w:pPr>
      <w:r>
        <w:rPr>
          <w:rFonts w:ascii="Arial" w:hAnsi="Arial" w:eastAsia="等线" w:cs="Arial"/>
          <w:sz w:val="22"/>
        </w:rPr>
        <w:t>2.3服务范围：医院美容整形科、康复医学科、体检中心、眼科等全院自费业务板块的线上平台代运营服务。</w:t>
      </w:r>
    </w:p>
    <w:p w14:paraId="302D2B49">
      <w:pPr>
        <w:spacing w:before="120" w:after="120" w:line="288" w:lineRule="auto"/>
        <w:ind w:left="0" w:firstLine="440" w:firstLineChars="200"/>
        <w:jc w:val="left"/>
      </w:pPr>
      <w:r>
        <w:rPr>
          <w:rFonts w:ascii="Arial" w:hAnsi="Arial" w:eastAsia="等线" w:cs="Arial"/>
          <w:sz w:val="22"/>
        </w:rPr>
        <w:t>2.4服务期限：首次合作服务期1年，年度由申请部门考核合格后，可逐年续签，项目累计最长服务年限不超过3年。</w:t>
      </w:r>
    </w:p>
    <w:p w14:paraId="06316DD9">
      <w:pPr>
        <w:spacing w:before="120" w:after="120" w:line="288" w:lineRule="auto"/>
        <w:ind w:left="0" w:firstLine="440" w:firstLineChars="200"/>
        <w:jc w:val="left"/>
      </w:pPr>
      <w:r>
        <w:rPr>
          <w:rFonts w:ascii="Arial" w:hAnsi="Arial" w:eastAsia="等线" w:cs="Arial"/>
          <w:sz w:val="22"/>
        </w:rPr>
        <w:t>2.5资金结算模式：客户线上支付款项由中标服务商（乙方）预收，按照合同约定的各科室结算比例计提运营服务费；乙方自行承担项目运营产生的全部税费，并按要求向医院开具合法合规、匹配类目增值税发票。为防控资金风险，乙方须提供足额履约担保，全程接受医院财务、医务、纪检部门的资金监管及月度对账审计工作。</w:t>
      </w:r>
    </w:p>
    <w:p w14:paraId="22132680">
      <w:pPr>
        <w:spacing w:before="120" w:after="120" w:line="288" w:lineRule="auto"/>
        <w:ind w:left="0" w:firstLine="440" w:firstLineChars="200"/>
        <w:jc w:val="left"/>
      </w:pPr>
      <w:r>
        <w:rPr>
          <w:rFonts w:ascii="Arial" w:hAnsi="Arial" w:eastAsia="等线" w:cs="Arial"/>
          <w:sz w:val="22"/>
        </w:rPr>
        <w:t>2.6服务质量标准：严格按照本询比采购文件全部服务规范、合规要求、运营标准及公立医院相关管理规定执行。</w:t>
      </w:r>
    </w:p>
    <w:p w14:paraId="60E9F546">
      <w:pPr>
        <w:spacing w:before="120" w:after="120" w:line="288" w:lineRule="auto"/>
        <w:ind w:left="0" w:firstLine="440" w:firstLineChars="200"/>
        <w:jc w:val="left"/>
      </w:pPr>
      <w:r>
        <w:rPr>
          <w:rFonts w:ascii="Arial" w:hAnsi="Arial" w:eastAsia="等线" w:cs="Arial"/>
          <w:sz w:val="22"/>
        </w:rPr>
        <w:t>2.7最高限价：本项目采用分科室结算比例限价模式，具体限价标准详见本文件采购需求章节。</w:t>
      </w:r>
    </w:p>
    <w:p w14:paraId="34558F1A">
      <w:pPr>
        <w:spacing w:before="320" w:after="120" w:line="288" w:lineRule="auto"/>
        <w:ind w:left="0"/>
        <w:jc w:val="left"/>
        <w:outlineLvl w:val="1"/>
      </w:pPr>
      <w:bookmarkStart w:id="12" w:name="heading_7"/>
      <w:r>
        <w:rPr>
          <w:rFonts w:ascii="Arial" w:hAnsi="Arial" w:eastAsia="等线" w:cs="Arial"/>
          <w:b/>
          <w:sz w:val="32"/>
        </w:rPr>
        <w:t>3.供应商资格要求</w:t>
      </w:r>
      <w:bookmarkEnd w:id="12"/>
    </w:p>
    <w:p w14:paraId="554386F4">
      <w:pPr>
        <w:spacing w:before="120" w:after="120" w:line="288" w:lineRule="auto"/>
        <w:ind w:left="0" w:firstLine="440" w:firstLineChars="200"/>
        <w:jc w:val="left"/>
      </w:pPr>
      <w:r>
        <w:rPr>
          <w:rFonts w:ascii="Arial" w:hAnsi="Arial" w:eastAsia="等线" w:cs="Arial"/>
          <w:sz w:val="22"/>
        </w:rPr>
        <w:t>本项目实行资格后审，供应商须同时满足以下全部资格条件，任意一条不满足则资格审查不通过：</w:t>
      </w:r>
    </w:p>
    <w:p w14:paraId="122850AB">
      <w:pPr>
        <w:spacing w:before="300" w:after="120" w:line="288" w:lineRule="auto"/>
        <w:ind w:left="0"/>
        <w:jc w:val="left"/>
        <w:outlineLvl w:val="2"/>
      </w:pPr>
      <w:bookmarkStart w:id="13" w:name="heading_8"/>
      <w:r>
        <w:rPr>
          <w:rFonts w:ascii="Arial" w:hAnsi="Arial" w:eastAsia="等线" w:cs="Arial"/>
          <w:b/>
          <w:sz w:val="30"/>
        </w:rPr>
        <w:t>3.1 供应商资格要求</w:t>
      </w:r>
      <w:bookmarkEnd w:id="13"/>
    </w:p>
    <w:p w14:paraId="49A3F5F1">
      <w:pPr>
        <w:spacing w:before="120" w:after="120" w:line="288" w:lineRule="auto"/>
        <w:ind w:left="0" w:firstLine="440" w:firstLineChars="200"/>
        <w:jc w:val="left"/>
      </w:pPr>
      <w:r>
        <w:rPr>
          <w:rFonts w:ascii="Arial" w:hAnsi="Arial" w:eastAsia="等线" w:cs="Arial"/>
          <w:sz w:val="22"/>
        </w:rPr>
        <w:t>（1）在中华人民共和国境内注册并取得营业执照，具有独立法人资格的企业，能够独立承担民事责任。供应商须具备苏州本地服务保障能力，承诺中标后配置苏州本地专职运营、对接、对账服务团队，保障日常对接、月度复盘、应急处置、现场配合等工作高效落地，提供书面承诺函并加盖公章。</w:t>
      </w:r>
    </w:p>
    <w:p w14:paraId="12A757B3">
      <w:pPr>
        <w:spacing w:before="120" w:after="120" w:line="288" w:lineRule="auto"/>
        <w:ind w:left="0" w:firstLine="440" w:firstLineChars="200"/>
        <w:jc w:val="left"/>
      </w:pPr>
      <w:r>
        <w:rPr>
          <w:rFonts w:ascii="Arial" w:hAnsi="Arial" w:eastAsia="等线" w:cs="Arial"/>
          <w:sz w:val="22"/>
        </w:rPr>
        <w:t>（2）供应商具有履行本美团平台代运营服务合同所必需的设备、团队、技术能力与服务保障能力，须提供相关书面承诺函并加盖公章。</w:t>
      </w:r>
    </w:p>
    <w:p w14:paraId="3BE604BF">
      <w:pPr>
        <w:spacing w:before="120" w:after="120" w:line="288" w:lineRule="auto"/>
        <w:ind w:left="0" w:firstLine="440" w:firstLineChars="200"/>
        <w:jc w:val="left"/>
      </w:pPr>
      <w:r>
        <w:rPr>
          <w:rFonts w:ascii="Arial" w:hAnsi="Arial" w:eastAsia="等线" w:cs="Arial"/>
          <w:sz w:val="22"/>
        </w:rPr>
        <w:t>（3）单位负责人为同一人或者存在直接控股、管理关系的不同供应商，不得同时参与本项目采购活动。生产型企业注册地址一致、销售型企业股东存在关联的，均视作存在控股、管理关系，相关供应商须主动声明并出具关联关系承诺书。</w:t>
      </w:r>
    </w:p>
    <w:p w14:paraId="2A7A356D">
      <w:pPr>
        <w:spacing w:before="120" w:after="120" w:line="288" w:lineRule="auto"/>
        <w:ind w:left="0" w:firstLine="440" w:firstLineChars="200"/>
        <w:jc w:val="left"/>
      </w:pPr>
      <w:r>
        <w:rPr>
          <w:rFonts w:ascii="Arial" w:hAnsi="Arial" w:eastAsia="等线" w:cs="Arial"/>
          <w:sz w:val="22"/>
        </w:rPr>
        <w:t>（4）供应商未被人民法院列入失信被执行人、重大税收违法失信主体，以信用中国官网（www.creditchina.gov.cn）最新查询结果为准，须提供对应完整查询截图并加盖公章。</w:t>
      </w:r>
    </w:p>
    <w:p w14:paraId="1AB1354E">
      <w:pPr>
        <w:spacing w:before="120" w:after="120" w:line="288" w:lineRule="auto"/>
        <w:ind w:left="0" w:firstLine="440" w:firstLineChars="200"/>
        <w:jc w:val="left"/>
      </w:pPr>
      <w:r>
        <w:rPr>
          <w:rFonts w:ascii="Arial" w:hAnsi="Arial" w:eastAsia="等线" w:cs="Arial"/>
          <w:sz w:val="22"/>
        </w:rPr>
        <w:t>（5）供应商未被市场监督管理部门列入严重违法失信企业名单，以国家企业信用信息公示系统（www.gsxt.gov.cn）最新查询结果为准，须提供对应完整查询截图并加盖公章。</w:t>
      </w:r>
    </w:p>
    <w:p w14:paraId="132D03A8">
      <w:pPr>
        <w:spacing w:before="120" w:after="120" w:line="288" w:lineRule="auto"/>
        <w:ind w:left="0" w:firstLine="440" w:firstLineChars="200"/>
        <w:jc w:val="left"/>
      </w:pPr>
      <w:r>
        <w:rPr>
          <w:rFonts w:ascii="Arial" w:hAnsi="Arial" w:eastAsia="等线" w:cs="Arial"/>
          <w:sz w:val="22"/>
        </w:rPr>
        <w:t>（6）供应商近两年（2024年1月1日至今）不存在项目转包、非法分包、违规挂靠经营等行为，须提供加盖公章的专项承诺函。</w:t>
      </w:r>
    </w:p>
    <w:p w14:paraId="26DD9999">
      <w:pPr>
        <w:spacing w:before="120" w:after="120" w:line="288" w:lineRule="auto"/>
        <w:ind w:left="0" w:firstLine="440" w:firstLineChars="200"/>
        <w:jc w:val="left"/>
      </w:pPr>
      <w:r>
        <w:rPr>
          <w:rFonts w:ascii="Arial" w:hAnsi="Arial" w:eastAsia="等线" w:cs="Arial"/>
          <w:sz w:val="22"/>
        </w:rPr>
        <w:t>（7）本项目不接受联合体参与响应，不允许挂靠资质、转包及违法分包本项目服务内容。</w:t>
      </w:r>
    </w:p>
    <w:p w14:paraId="5A98EC0E">
      <w:pPr>
        <w:spacing w:before="120" w:after="120" w:line="288" w:lineRule="auto"/>
        <w:ind w:left="0" w:firstLine="440" w:firstLineChars="200"/>
        <w:jc w:val="left"/>
      </w:pPr>
      <w:r>
        <w:rPr>
          <w:rFonts w:ascii="Arial" w:hAnsi="Arial" w:eastAsia="等线" w:cs="Arial"/>
          <w:sz w:val="22"/>
        </w:rPr>
        <w:t>（8）供应商须具备医疗类本地生活平台合规运营能力，熟悉公立医院自费业务宣传规范、美团平台医疗类目运营规则，能够严格落实医疗广告合规、数据安全、资金监管等本项目全部要求。</w:t>
      </w:r>
    </w:p>
    <w:p w14:paraId="64789042">
      <w:pPr>
        <w:spacing w:before="300" w:after="120" w:line="288" w:lineRule="auto"/>
        <w:ind w:left="0"/>
        <w:jc w:val="left"/>
        <w:outlineLvl w:val="2"/>
      </w:pPr>
      <w:bookmarkStart w:id="14" w:name="heading_9"/>
      <w:r>
        <w:rPr>
          <w:rFonts w:ascii="Arial" w:hAnsi="Arial" w:eastAsia="等线" w:cs="Arial"/>
          <w:b/>
          <w:sz w:val="30"/>
        </w:rPr>
        <w:t>3.2 供应商不得存在下列情形之一</w:t>
      </w:r>
      <w:bookmarkEnd w:id="14"/>
    </w:p>
    <w:p w14:paraId="05971F62">
      <w:pPr>
        <w:spacing w:before="120" w:after="120" w:line="288" w:lineRule="auto"/>
        <w:ind w:left="437" w:leftChars="208" w:firstLine="0" w:firstLineChars="0"/>
        <w:jc w:val="left"/>
      </w:pPr>
      <w:r>
        <w:rPr>
          <w:rFonts w:ascii="Arial" w:hAnsi="Arial" w:eastAsia="等线" w:cs="Arial"/>
          <w:sz w:val="22"/>
        </w:rPr>
        <w:t>（1）与本项目其他供应商单位负责人为同一人；</w:t>
      </w:r>
      <w:r>
        <w:rPr>
          <w:rFonts w:ascii="Arial" w:hAnsi="Arial" w:eastAsia="等线" w:cs="Arial"/>
          <w:sz w:val="22"/>
        </w:rPr>
        <w:br w:type="textWrapping"/>
      </w:r>
      <w:r>
        <w:rPr>
          <w:rFonts w:ascii="Arial" w:hAnsi="Arial" w:eastAsia="等线" w:cs="Arial"/>
          <w:sz w:val="22"/>
        </w:rPr>
        <w:t>（2）与本项目其他供应商存在直接控股、管理关系；</w:t>
      </w:r>
      <w:r>
        <w:rPr>
          <w:rFonts w:ascii="Arial" w:hAnsi="Arial" w:eastAsia="等线" w:cs="Arial"/>
          <w:sz w:val="22"/>
        </w:rPr>
        <w:br w:type="textWrapping"/>
      </w:r>
      <w:r>
        <w:rPr>
          <w:rFonts w:ascii="Arial" w:hAnsi="Arial" w:eastAsia="等线" w:cs="Arial"/>
          <w:sz w:val="22"/>
        </w:rPr>
        <w:t>（3）近三年经营活动中存在严重不良行为：</w:t>
      </w:r>
      <w:r>
        <w:rPr>
          <w:rFonts w:ascii="Arial" w:hAnsi="Arial" w:eastAsia="等线" w:cs="Arial"/>
          <w:sz w:val="22"/>
        </w:rPr>
        <w:br w:type="textWrapping"/>
      </w:r>
      <w:r>
        <w:rPr>
          <w:rFonts w:ascii="Arial" w:hAnsi="Arial" w:eastAsia="等线" w:cs="Arial"/>
          <w:sz w:val="22"/>
        </w:rPr>
        <w:t>① 被省级及以上行业主管部门暂停、取消投标资格或禁止参与采购活动；</w:t>
      </w:r>
      <w:r>
        <w:rPr>
          <w:rFonts w:ascii="Arial" w:hAnsi="Arial" w:eastAsia="等线" w:cs="Arial"/>
          <w:sz w:val="22"/>
        </w:rPr>
        <w:br w:type="textWrapping"/>
      </w:r>
      <w:r>
        <w:rPr>
          <w:rFonts w:ascii="Arial" w:hAnsi="Arial" w:eastAsia="等线" w:cs="Arial"/>
          <w:sz w:val="22"/>
        </w:rPr>
        <w:t>② 处于责令停产停业、证照暂扣/吊销、资质证书吊销等状态；</w:t>
      </w:r>
      <w:r>
        <w:rPr>
          <w:rFonts w:ascii="Arial" w:hAnsi="Arial" w:eastAsia="等线" w:cs="Arial"/>
          <w:sz w:val="22"/>
        </w:rPr>
        <w:br w:type="textWrapping"/>
      </w:r>
      <w:r>
        <w:rPr>
          <w:rFonts w:ascii="Arial" w:hAnsi="Arial" w:eastAsia="等线" w:cs="Arial"/>
          <w:sz w:val="22"/>
        </w:rPr>
        <w:t>③ 进入清算、破产程序或丧失履约能力；</w:t>
      </w:r>
      <w:r>
        <w:rPr>
          <w:rFonts w:ascii="Arial" w:hAnsi="Arial" w:eastAsia="等线" w:cs="Arial"/>
          <w:sz w:val="22"/>
        </w:rPr>
        <w:br w:type="textWrapping"/>
      </w:r>
      <w:r>
        <w:rPr>
          <w:rFonts w:ascii="Arial" w:hAnsi="Arial" w:eastAsia="等线" w:cs="Arial"/>
          <w:sz w:val="22"/>
        </w:rPr>
        <w:t>④ 被相关管理方禁止参与采购活动且限制期未满。</w:t>
      </w:r>
    </w:p>
    <w:p w14:paraId="2613205B">
      <w:pPr>
        <w:spacing w:before="300" w:after="120" w:line="288" w:lineRule="auto"/>
        <w:ind w:left="0"/>
        <w:jc w:val="left"/>
        <w:outlineLvl w:val="2"/>
      </w:pPr>
      <w:bookmarkStart w:id="15" w:name="heading_10"/>
      <w:r>
        <w:rPr>
          <w:rFonts w:ascii="Arial" w:hAnsi="Arial" w:eastAsia="等线" w:cs="Arial"/>
          <w:b/>
          <w:sz w:val="30"/>
        </w:rPr>
        <w:t>3.3 联合体要求</w:t>
      </w:r>
      <w:bookmarkEnd w:id="15"/>
    </w:p>
    <w:p w14:paraId="1030346E">
      <w:pPr>
        <w:spacing w:before="120" w:after="120" w:line="288" w:lineRule="auto"/>
        <w:ind w:left="0" w:firstLine="440" w:firstLineChars="200"/>
        <w:jc w:val="left"/>
      </w:pPr>
      <w:r>
        <w:rPr>
          <w:rFonts w:ascii="Arial" w:hAnsi="Arial" w:eastAsia="等线" w:cs="Arial"/>
          <w:sz w:val="22"/>
        </w:rPr>
        <w:t>本次采购不接受联合体响应。</w:t>
      </w:r>
    </w:p>
    <w:p w14:paraId="6A22D325">
      <w:pPr>
        <w:spacing w:before="320" w:after="120" w:line="288" w:lineRule="auto"/>
        <w:ind w:left="0"/>
        <w:jc w:val="left"/>
        <w:outlineLvl w:val="1"/>
      </w:pPr>
      <w:bookmarkStart w:id="16" w:name="heading_11"/>
      <w:r>
        <w:rPr>
          <w:rFonts w:ascii="Arial" w:hAnsi="Arial" w:eastAsia="等线" w:cs="Arial"/>
          <w:b/>
          <w:sz w:val="32"/>
        </w:rPr>
        <w:t>4.采购文件的获取</w:t>
      </w:r>
      <w:bookmarkEnd w:id="16"/>
    </w:p>
    <w:p w14:paraId="7736C8FB">
      <w:pPr>
        <w:spacing w:before="120" w:after="120" w:line="288" w:lineRule="auto"/>
        <w:ind w:left="0" w:firstLine="440" w:firstLineChars="200"/>
        <w:jc w:val="left"/>
        <w:rPr>
          <w:rFonts w:hint="eastAsia" w:ascii="Arial" w:hAnsi="Arial" w:eastAsia="等线" w:cs="Arial"/>
          <w:sz w:val="22"/>
          <w:lang w:val="en-US" w:eastAsia="zh-CN"/>
        </w:rPr>
      </w:pPr>
      <w:bookmarkStart w:id="17" w:name="heading_12"/>
      <w:r>
        <w:rPr>
          <w:rFonts w:hint="eastAsia" w:ascii="Arial" w:hAnsi="Arial" w:eastAsia="等线" w:cs="Arial"/>
          <w:sz w:val="22"/>
          <w:lang w:val="en-US" w:eastAsia="zh-CN"/>
        </w:rPr>
        <w:t>4.1 获取方式</w:t>
      </w:r>
      <w:bookmarkEnd w:id="17"/>
    </w:p>
    <w:p w14:paraId="6A18EEB3">
      <w:pPr>
        <w:spacing w:before="120" w:after="120" w:line="288" w:lineRule="auto"/>
        <w:ind w:left="0" w:firstLine="440" w:firstLineChars="200"/>
        <w:jc w:val="left"/>
      </w:pPr>
      <w:r>
        <w:rPr>
          <w:rFonts w:ascii="Arial" w:hAnsi="Arial" w:eastAsia="等线" w:cs="Arial"/>
          <w:sz w:val="22"/>
        </w:rPr>
        <w:t>本次仅发售电子询比文件，不提供纸质文件。有意参与的潜在供应商，</w:t>
      </w:r>
      <w:r>
        <w:rPr>
          <w:rFonts w:hint="eastAsia" w:ascii="Arial" w:hAnsi="Arial" w:eastAsia="等线" w:cs="Arial"/>
          <w:sz w:val="22"/>
          <w:lang w:val="en-US" w:eastAsia="zh-CN"/>
        </w:rPr>
        <w:t>在医院官网（https://www.100hospital.cn/）直接下载</w:t>
      </w:r>
      <w:r>
        <w:rPr>
          <w:rFonts w:ascii="Arial" w:hAnsi="Arial" w:eastAsia="等线" w:cs="Arial"/>
          <w:sz w:val="22"/>
        </w:rPr>
        <w:t>。</w:t>
      </w:r>
    </w:p>
    <w:p w14:paraId="3FB71B76">
      <w:pPr>
        <w:spacing w:before="120" w:after="120" w:line="288" w:lineRule="auto"/>
        <w:ind w:left="0" w:firstLine="440" w:firstLineChars="200"/>
        <w:jc w:val="left"/>
      </w:pPr>
      <w:r>
        <w:rPr>
          <w:rFonts w:ascii="Arial" w:hAnsi="Arial" w:eastAsia="等线" w:cs="Arial"/>
          <w:sz w:val="22"/>
        </w:rPr>
        <w:t>4.2 文件工本费：本项目询比文件售价人民币0元，售后不退。</w:t>
      </w:r>
    </w:p>
    <w:p w14:paraId="2B8A3B08">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4.3 联系方式</w:t>
      </w:r>
      <w:r>
        <w:rPr>
          <w:rFonts w:ascii="Arial" w:hAnsi="Arial" w:eastAsia="等线" w:cs="Arial"/>
          <w:sz w:val="22"/>
        </w:rPr>
        <w:br w:type="textWrapping"/>
      </w:r>
      <w:r>
        <w:rPr>
          <w:rFonts w:ascii="Arial" w:hAnsi="Arial" w:eastAsia="等线" w:cs="Arial"/>
          <w:sz w:val="22"/>
        </w:rPr>
        <w:t>供应商报名时务必填写项目对接联系人及手机号码，采购相关通知将以短信、电</w:t>
      </w:r>
    </w:p>
    <w:p w14:paraId="0366FE73">
      <w:pPr>
        <w:spacing w:before="120" w:after="120" w:line="288" w:lineRule="auto"/>
        <w:ind w:left="440" w:hanging="440" w:hangingChars="200"/>
        <w:jc w:val="left"/>
      </w:pPr>
      <w:r>
        <w:rPr>
          <w:rFonts w:ascii="Arial" w:hAnsi="Arial" w:eastAsia="等线" w:cs="Arial"/>
          <w:sz w:val="22"/>
        </w:rPr>
        <w:t>话形式告知。</w:t>
      </w:r>
      <w:r>
        <w:rPr>
          <w:rFonts w:ascii="Arial" w:hAnsi="Arial" w:eastAsia="等线" w:cs="Arial"/>
          <w:sz w:val="22"/>
        </w:rPr>
        <w:br w:type="textWrapping"/>
      </w:r>
      <w:r>
        <w:rPr>
          <w:rFonts w:ascii="Arial" w:hAnsi="Arial" w:eastAsia="等线" w:cs="Arial"/>
          <w:sz w:val="22"/>
        </w:rPr>
        <w:t>采购人联系人：谈老师、王老师、张老师</w:t>
      </w:r>
      <w:r>
        <w:rPr>
          <w:rFonts w:ascii="Arial" w:hAnsi="Arial" w:eastAsia="等线" w:cs="Arial"/>
          <w:sz w:val="22"/>
        </w:rPr>
        <w:br w:type="textWrapping"/>
      </w:r>
      <w:r>
        <w:rPr>
          <w:rFonts w:ascii="Arial" w:hAnsi="Arial" w:eastAsia="等线" w:cs="Arial"/>
          <w:sz w:val="22"/>
        </w:rPr>
        <w:t>联系电话：0512‑80663523</w:t>
      </w:r>
    </w:p>
    <w:p w14:paraId="0C05FF56">
      <w:pPr>
        <w:spacing w:before="320" w:after="120" w:line="288" w:lineRule="auto"/>
        <w:ind w:left="0"/>
        <w:jc w:val="left"/>
        <w:outlineLvl w:val="1"/>
      </w:pPr>
      <w:bookmarkStart w:id="18" w:name="heading_13"/>
      <w:r>
        <w:rPr>
          <w:rFonts w:ascii="Arial" w:hAnsi="Arial" w:eastAsia="等线" w:cs="Arial"/>
          <w:b/>
          <w:sz w:val="32"/>
        </w:rPr>
        <w:t>5.响应文件的递交</w:t>
      </w:r>
      <w:bookmarkEnd w:id="18"/>
    </w:p>
    <w:p w14:paraId="684CA406">
      <w:pPr>
        <w:spacing w:before="120" w:after="120" w:line="288" w:lineRule="auto"/>
        <w:ind w:left="0" w:firstLine="440" w:firstLineChars="200"/>
        <w:jc w:val="left"/>
      </w:pPr>
      <w:r>
        <w:rPr>
          <w:rFonts w:ascii="Arial" w:hAnsi="Arial" w:eastAsia="等线" w:cs="Arial"/>
          <w:sz w:val="22"/>
        </w:rPr>
        <w:t>5.1 递交截止时间：2026</w:t>
      </w:r>
      <w:r>
        <w:rPr>
          <w:rFonts w:hint="eastAsia" w:ascii="Arial" w:hAnsi="Arial" w:eastAsia="等线" w:cs="Arial"/>
          <w:sz w:val="22"/>
          <w:lang w:val="en-US" w:eastAsia="zh-CN"/>
        </w:rPr>
        <w:t>-</w:t>
      </w:r>
      <w:r>
        <w:rPr>
          <w:rFonts w:ascii="Arial" w:hAnsi="Arial" w:eastAsia="等线" w:cs="Arial"/>
          <w:sz w:val="22"/>
        </w:rPr>
        <w:t>10</w:t>
      </w:r>
      <w:r>
        <w:rPr>
          <w:rFonts w:hint="eastAsia" w:ascii="Arial" w:hAnsi="Arial" w:eastAsia="等线" w:cs="Arial"/>
          <w:sz w:val="22"/>
          <w:lang w:val="en-US" w:eastAsia="zh-CN"/>
        </w:rPr>
        <w:t>-</w:t>
      </w:r>
      <w:r>
        <w:rPr>
          <w:rFonts w:ascii="Arial" w:hAnsi="Arial" w:eastAsia="等线" w:cs="Arial"/>
          <w:sz w:val="22"/>
        </w:rPr>
        <w:t>0</w:t>
      </w:r>
      <w:r>
        <w:rPr>
          <w:rFonts w:hint="eastAsia" w:ascii="Arial" w:hAnsi="Arial" w:eastAsia="等线" w:cs="Arial"/>
          <w:sz w:val="22"/>
          <w:lang w:val="en-US" w:eastAsia="zh-CN"/>
        </w:rPr>
        <w:t>9</w:t>
      </w:r>
      <w:r>
        <w:rPr>
          <w:rFonts w:ascii="Arial" w:hAnsi="Arial" w:eastAsia="等线" w:cs="Arial"/>
          <w:sz w:val="22"/>
        </w:rPr>
        <w:t xml:space="preserve"> 14:30（北京时间）</w:t>
      </w:r>
    </w:p>
    <w:p w14:paraId="3999AC66">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5.2 递交说明</w:t>
      </w:r>
      <w:r>
        <w:rPr>
          <w:rFonts w:ascii="Arial" w:hAnsi="Arial" w:eastAsia="等线" w:cs="Arial"/>
          <w:sz w:val="22"/>
        </w:rPr>
        <w:br w:type="textWrapping"/>
      </w:r>
      <w:r>
        <w:rPr>
          <w:rFonts w:ascii="Arial" w:hAnsi="Arial" w:eastAsia="等线" w:cs="Arial"/>
          <w:sz w:val="22"/>
        </w:rPr>
        <w:t>本项目采用电子响应文件+纸质响应文件双递交模式：电子文件介质为U盘或光</w:t>
      </w:r>
    </w:p>
    <w:p w14:paraId="3FBCFD7D">
      <w:pPr>
        <w:spacing w:before="120" w:after="120" w:line="288" w:lineRule="auto"/>
        <w:jc w:val="left"/>
      </w:pPr>
      <w:r>
        <w:rPr>
          <w:rFonts w:ascii="Arial" w:hAnsi="Arial" w:eastAsia="等线" w:cs="Arial"/>
          <w:sz w:val="22"/>
        </w:rPr>
        <w:t>盘，密封于独立封袋，随纸质文件一并递交；明确电子文件仅作为备查，不作为评审依据；纸质文件经签字盖章、密封后，由授权代表现场递交或邮寄至本院指定地点。</w:t>
      </w:r>
      <w:r>
        <w:rPr>
          <w:rFonts w:ascii="Arial" w:hAnsi="Arial" w:eastAsia="等线" w:cs="Arial"/>
          <w:sz w:val="22"/>
        </w:rPr>
        <w:br w:type="textWrapping"/>
      </w:r>
      <w:r>
        <w:rPr>
          <w:rFonts w:ascii="Arial" w:hAnsi="Arial" w:eastAsia="等线" w:cs="Arial"/>
          <w:sz w:val="22"/>
        </w:rPr>
        <w:t>供应商须在响应截止时间前完成响应文件提交，未按时递交的，后果自行承担。</w:t>
      </w:r>
    </w:p>
    <w:p w14:paraId="0D0DE18E">
      <w:pPr>
        <w:spacing w:before="120" w:after="120" w:line="288" w:lineRule="auto"/>
        <w:ind w:left="437" w:leftChars="208" w:firstLine="0" w:firstLineChars="0"/>
        <w:jc w:val="left"/>
      </w:pPr>
      <w:r>
        <w:rPr>
          <w:rFonts w:ascii="Arial" w:hAnsi="Arial" w:eastAsia="等线" w:cs="Arial"/>
          <w:sz w:val="22"/>
        </w:rPr>
        <w:t>5.3 递交地点</w:t>
      </w:r>
      <w:r>
        <w:rPr>
          <w:rFonts w:ascii="Arial" w:hAnsi="Arial" w:eastAsia="等线" w:cs="Arial"/>
          <w:sz w:val="22"/>
        </w:rPr>
        <w:br w:type="textWrapping"/>
      </w:r>
      <w:r>
        <w:rPr>
          <w:rFonts w:ascii="Arial" w:hAnsi="Arial" w:eastAsia="等线" w:cs="Arial"/>
          <w:sz w:val="22"/>
        </w:rPr>
        <w:t>纸质文件递交地点：苏州一〇〇医院7号楼1楼招采办。</w:t>
      </w:r>
    </w:p>
    <w:p w14:paraId="0BBB2CCD">
      <w:pPr>
        <w:spacing w:before="320" w:after="120" w:line="288" w:lineRule="auto"/>
        <w:ind w:left="0"/>
        <w:jc w:val="left"/>
        <w:outlineLvl w:val="1"/>
      </w:pPr>
      <w:bookmarkStart w:id="19" w:name="heading_14"/>
      <w:r>
        <w:rPr>
          <w:rFonts w:ascii="Arial" w:hAnsi="Arial" w:eastAsia="等线" w:cs="Arial"/>
          <w:b/>
          <w:sz w:val="32"/>
        </w:rPr>
        <w:t>6.公告发布媒介</w:t>
      </w:r>
      <w:bookmarkEnd w:id="19"/>
    </w:p>
    <w:p w14:paraId="16C91CDE">
      <w:pPr>
        <w:spacing w:before="120" w:after="120" w:line="288" w:lineRule="auto"/>
        <w:ind w:left="0" w:firstLine="440" w:firstLineChars="200"/>
        <w:jc w:val="left"/>
      </w:pPr>
      <w:r>
        <w:rPr>
          <w:rFonts w:ascii="Arial" w:hAnsi="Arial" w:eastAsia="等线" w:cs="Arial"/>
          <w:sz w:val="22"/>
        </w:rPr>
        <w:t>本项目询比公告仅在苏州一〇〇医院院内公示平台发布，其他平台转载信息均无效。</w:t>
      </w:r>
    </w:p>
    <w:p w14:paraId="079136A1">
      <w:pPr>
        <w:spacing w:before="320" w:after="120" w:line="288" w:lineRule="auto"/>
        <w:ind w:left="0"/>
        <w:jc w:val="left"/>
        <w:outlineLvl w:val="1"/>
      </w:pPr>
      <w:bookmarkStart w:id="20" w:name="heading_15"/>
      <w:r>
        <w:rPr>
          <w:rFonts w:ascii="Arial" w:hAnsi="Arial" w:eastAsia="等线" w:cs="Arial"/>
          <w:b/>
          <w:sz w:val="32"/>
        </w:rPr>
        <w:t>7.其他补充</w:t>
      </w:r>
      <w:bookmarkEnd w:id="20"/>
    </w:p>
    <w:p w14:paraId="2AD89015">
      <w:pPr>
        <w:spacing w:before="120" w:after="120" w:line="288" w:lineRule="auto"/>
        <w:ind w:left="0" w:firstLine="440" w:firstLineChars="200"/>
        <w:jc w:val="left"/>
      </w:pPr>
      <w:r>
        <w:rPr>
          <w:rFonts w:ascii="Arial" w:hAnsi="Arial" w:eastAsia="等线" w:cs="Arial"/>
          <w:sz w:val="22"/>
        </w:rPr>
        <w:t>（1）供应商按要求完成报名登记后，方可领取正式询比文件。本项目文件免费，无需缴纳文件工本费。。</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（2）电子响应文件与纸质响应文件内容不一致时，以纸质文件为准。</w:t>
      </w:r>
    </w:p>
    <w:p w14:paraId="536A7BEA">
      <w:pPr>
        <w:spacing w:before="320" w:after="120" w:line="288" w:lineRule="auto"/>
        <w:ind w:left="0"/>
        <w:jc w:val="left"/>
        <w:outlineLvl w:val="1"/>
      </w:pPr>
      <w:bookmarkStart w:id="21" w:name="heading_16"/>
      <w:r>
        <w:rPr>
          <w:rFonts w:ascii="Arial" w:hAnsi="Arial" w:eastAsia="等线" w:cs="Arial"/>
          <w:b/>
          <w:sz w:val="32"/>
        </w:rPr>
        <w:t>8.其他补充</w:t>
      </w:r>
      <w:bookmarkEnd w:id="21"/>
    </w:p>
    <w:p w14:paraId="4EB4907C">
      <w:pPr>
        <w:spacing w:before="120" w:after="120" w:line="288" w:lineRule="auto"/>
        <w:ind w:left="0" w:firstLine="440" w:firstLineChars="200"/>
        <w:jc w:val="left"/>
        <w:rPr>
          <w:rFonts w:ascii="Arial" w:hAnsi="Arial" w:eastAsia="等线" w:cs="Arial"/>
          <w:sz w:val="22"/>
        </w:rPr>
      </w:pPr>
      <w:bookmarkStart w:id="22" w:name="heading_17"/>
      <w:r>
        <w:rPr>
          <w:rFonts w:ascii="Arial" w:hAnsi="Arial" w:eastAsia="等线" w:cs="Arial"/>
          <w:sz w:val="22"/>
        </w:rPr>
        <w:t>8.1异议受理渠道</w:t>
      </w:r>
      <w:bookmarkEnd w:id="22"/>
    </w:p>
    <w:p w14:paraId="2B1BBDC9">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电子邮件：jgxmb02@ah‑inter.com</w:t>
      </w:r>
      <w:r>
        <w:rPr>
          <w:rFonts w:ascii="Arial" w:hAnsi="Arial" w:eastAsia="等线" w:cs="Arial"/>
          <w:sz w:val="22"/>
        </w:rPr>
        <w:br w:type="textWrapping"/>
      </w:r>
      <w:r>
        <w:rPr>
          <w:rFonts w:ascii="Arial" w:hAnsi="Arial" w:eastAsia="等线" w:cs="Arial"/>
          <w:sz w:val="22"/>
        </w:rPr>
        <w:t>联系电话：18655753030、18120153300</w:t>
      </w:r>
      <w:r>
        <w:rPr>
          <w:rFonts w:ascii="Arial" w:hAnsi="Arial" w:eastAsia="等线" w:cs="Arial"/>
          <w:sz w:val="22"/>
        </w:rPr>
        <w:br w:type="textWrapping"/>
      </w:r>
      <w:r>
        <w:rPr>
          <w:rFonts w:ascii="Arial" w:hAnsi="Arial" w:eastAsia="等线" w:cs="Arial"/>
          <w:sz w:val="22"/>
        </w:rPr>
        <w:t>说明：供应商针对采购文件、评审过程的疑问及异议提交到此渠道。</w:t>
      </w:r>
    </w:p>
    <w:p w14:paraId="34BB9B5C">
      <w:pPr>
        <w:spacing w:before="120" w:after="120" w:line="288" w:lineRule="auto"/>
        <w:ind w:left="0" w:firstLine="440" w:firstLineChars="200"/>
        <w:jc w:val="left"/>
        <w:rPr>
          <w:rFonts w:ascii="Arial" w:hAnsi="Arial" w:eastAsia="等线" w:cs="Arial"/>
          <w:sz w:val="22"/>
        </w:rPr>
      </w:pPr>
      <w:bookmarkStart w:id="23" w:name="heading_18"/>
      <w:r>
        <w:rPr>
          <w:rFonts w:ascii="Arial" w:hAnsi="Arial" w:eastAsia="等线" w:cs="Arial"/>
          <w:sz w:val="22"/>
        </w:rPr>
        <w:t>8.2监督投诉渠道</w:t>
      </w:r>
      <w:bookmarkEnd w:id="23"/>
    </w:p>
    <w:p w14:paraId="35923E69">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上级部门投诉监督：</w:t>
      </w:r>
      <w:r>
        <w:rPr>
          <w:rFonts w:ascii="Arial" w:hAnsi="Arial" w:eastAsia="等线" w:cs="Arial"/>
          <w:sz w:val="22"/>
        </w:rPr>
        <w:br w:type="textWrapping"/>
      </w:r>
      <w:r>
        <w:rPr>
          <w:rFonts w:ascii="Arial" w:hAnsi="Arial" w:eastAsia="等线" w:cs="Arial"/>
          <w:sz w:val="22"/>
        </w:rPr>
        <w:t>电 话：028‑86576325</w:t>
      </w:r>
      <w:r>
        <w:rPr>
          <w:rFonts w:ascii="Arial" w:hAnsi="Arial" w:eastAsia="等线" w:cs="Arial"/>
          <w:sz w:val="22"/>
        </w:rPr>
        <w:br w:type="textWrapping"/>
      </w:r>
      <w:r>
        <w:rPr>
          <w:rFonts w:ascii="Arial" w:hAnsi="Arial" w:eastAsia="等线" w:cs="Arial"/>
          <w:sz w:val="22"/>
        </w:rPr>
        <w:t>邮 箱：rtylcaiguanban@126.com</w:t>
      </w:r>
    </w:p>
    <w:p w14:paraId="452E8A3F">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上级部门信访举报：</w:t>
      </w:r>
      <w:r>
        <w:rPr>
          <w:rFonts w:ascii="Arial" w:hAnsi="Arial" w:eastAsia="等线" w:cs="Arial"/>
          <w:sz w:val="22"/>
        </w:rPr>
        <w:br w:type="textWrapping"/>
      </w:r>
      <w:r>
        <w:rPr>
          <w:rFonts w:ascii="Arial" w:hAnsi="Arial" w:eastAsia="等线" w:cs="Arial"/>
          <w:sz w:val="22"/>
        </w:rPr>
        <w:t>电 话：028‑85373821</w:t>
      </w:r>
      <w:r>
        <w:rPr>
          <w:rFonts w:ascii="Arial" w:hAnsi="Arial" w:eastAsia="等线" w:cs="Arial"/>
          <w:sz w:val="22"/>
        </w:rPr>
        <w:br w:type="textWrapping"/>
      </w:r>
      <w:r>
        <w:rPr>
          <w:rFonts w:ascii="Arial" w:hAnsi="Arial" w:eastAsia="等线" w:cs="Arial"/>
          <w:sz w:val="22"/>
        </w:rPr>
        <w:t>邮 箱：rtyljjb@163.com</w:t>
      </w:r>
      <w:r>
        <w:rPr>
          <w:rFonts w:ascii="Arial" w:hAnsi="Arial" w:eastAsia="等线" w:cs="Arial"/>
          <w:sz w:val="22"/>
        </w:rPr>
        <w:br w:type="textWrapping"/>
      </w:r>
      <w:r>
        <w:rPr>
          <w:rFonts w:ascii="Arial" w:hAnsi="Arial" w:eastAsia="等线" w:cs="Arial"/>
          <w:sz w:val="22"/>
        </w:rPr>
        <w:t>上级监督为集团属地为028区号，非苏州本地。</w:t>
      </w:r>
    </w:p>
    <w:p w14:paraId="4C0B072B">
      <w:pPr>
        <w:spacing w:before="320" w:after="120" w:line="288" w:lineRule="auto"/>
        <w:ind w:left="0"/>
        <w:jc w:val="left"/>
        <w:outlineLvl w:val="1"/>
      </w:pPr>
      <w:bookmarkStart w:id="24" w:name="heading_19"/>
      <w:r>
        <w:rPr>
          <w:rFonts w:ascii="Arial" w:hAnsi="Arial" w:eastAsia="等线" w:cs="Arial"/>
          <w:b/>
          <w:sz w:val="32"/>
        </w:rPr>
        <w:t>9.联系方式</w:t>
      </w:r>
      <w:bookmarkEnd w:id="24"/>
    </w:p>
    <w:p w14:paraId="3B506082">
      <w:pPr>
        <w:spacing w:before="120" w:after="120" w:line="288" w:lineRule="auto"/>
        <w:ind w:left="437" w:leftChars="208" w:firstLine="0" w:firstLineChars="0"/>
        <w:jc w:val="left"/>
        <w:rPr>
          <w:rFonts w:hint="eastAsia" w:ascii="Arial" w:hAnsi="Arial" w:eastAsia="等线" w:cs="Arial"/>
          <w:sz w:val="22"/>
          <w:lang w:val="en-US" w:eastAsia="zh-CN"/>
        </w:rPr>
      </w:pPr>
      <w:r>
        <w:rPr>
          <w:rFonts w:ascii="Arial" w:hAnsi="Arial" w:eastAsia="等线" w:cs="Arial"/>
          <w:sz w:val="22"/>
        </w:rPr>
        <w:t>采购人：苏州一〇〇医院</w:t>
      </w:r>
      <w:r>
        <w:rPr>
          <w:rFonts w:ascii="Arial" w:hAnsi="Arial" w:eastAsia="等线" w:cs="Arial"/>
          <w:sz w:val="22"/>
        </w:rPr>
        <w:br w:type="textWrapping"/>
      </w:r>
      <w:r>
        <w:rPr>
          <w:rFonts w:ascii="Arial" w:hAnsi="Arial" w:eastAsia="等线" w:cs="Arial"/>
          <w:sz w:val="22"/>
        </w:rPr>
        <w:t>地 址：江苏省苏州市姑苏区乌鹊桥路53号</w:t>
      </w:r>
      <w:r>
        <w:rPr>
          <w:rFonts w:ascii="Arial" w:hAnsi="Arial" w:eastAsia="等线" w:cs="Arial"/>
          <w:sz w:val="22"/>
        </w:rPr>
        <w:br w:type="textWrapping"/>
      </w:r>
      <w:r>
        <w:rPr>
          <w:rFonts w:ascii="Arial" w:hAnsi="Arial" w:eastAsia="等线" w:cs="Arial"/>
          <w:sz w:val="22"/>
        </w:rPr>
        <w:t>联系人：谈</w:t>
      </w:r>
      <w:r>
        <w:rPr>
          <w:rFonts w:hint="eastAsia" w:ascii="Arial" w:hAnsi="Arial" w:eastAsia="等线" w:cs="Arial"/>
          <w:sz w:val="22"/>
          <w:lang w:val="en-US" w:eastAsia="zh-CN"/>
        </w:rPr>
        <w:t>老师、王老师</w:t>
      </w:r>
    </w:p>
    <w:p w14:paraId="5E8FFDEC">
      <w:pPr>
        <w:spacing w:before="120" w:after="120" w:line="288" w:lineRule="auto"/>
        <w:ind w:left="437" w:leftChars="208" w:firstLine="0" w:firstLineChars="0"/>
        <w:jc w:val="left"/>
      </w:pPr>
      <w:r>
        <w:rPr>
          <w:rFonts w:ascii="Arial" w:hAnsi="Arial" w:eastAsia="等线" w:cs="Arial"/>
          <w:sz w:val="22"/>
        </w:rPr>
        <w:t>电 话：0512</w:t>
      </w:r>
      <w:r>
        <w:rPr>
          <w:rFonts w:hint="eastAsia" w:ascii="Arial" w:hAnsi="Arial" w:eastAsia="等线" w:cs="Arial"/>
          <w:sz w:val="22"/>
          <w:lang w:val="en-US" w:eastAsia="zh-CN"/>
        </w:rPr>
        <w:t>-</w:t>
      </w:r>
      <w:r>
        <w:rPr>
          <w:rFonts w:hint="eastAsia" w:ascii="Arial" w:hAnsi="Arial" w:eastAsia="等线" w:cs="Arial"/>
          <w:sz w:val="22"/>
          <w:lang w:eastAsia="zh-CN"/>
        </w:rPr>
        <w:t>80663523</w:t>
      </w:r>
      <w:r>
        <w:rPr>
          <w:rFonts w:ascii="Arial" w:hAnsi="Arial" w:eastAsia="等线" w:cs="Arial"/>
          <w:sz w:val="22"/>
        </w:rPr>
        <w:br w:type="textWrapping"/>
      </w:r>
      <w:r>
        <w:rPr>
          <w:rFonts w:ascii="Arial" w:hAnsi="Arial" w:eastAsia="等线" w:cs="Arial"/>
          <w:sz w:val="22"/>
        </w:rPr>
        <w:t>邮件：SZ100yyzcb@163.com</w:t>
      </w:r>
    </w:p>
    <w:p w14:paraId="1A809A62">
      <w:pPr>
        <w:spacing w:before="380" w:after="140" w:line="288" w:lineRule="auto"/>
        <w:ind w:left="0"/>
        <w:jc w:val="center"/>
        <w:outlineLvl w:val="0"/>
      </w:pPr>
      <w:bookmarkStart w:id="25" w:name="heading_20"/>
      <w:r>
        <w:rPr>
          <w:rFonts w:ascii="Arial" w:hAnsi="Arial" w:eastAsia="等线" w:cs="Arial"/>
          <w:b/>
          <w:sz w:val="36"/>
        </w:rPr>
        <w:br w:type="page"/>
      </w:r>
      <w:r>
        <w:rPr>
          <w:rFonts w:ascii="Arial" w:hAnsi="Arial" w:eastAsia="等线" w:cs="Arial"/>
          <w:b/>
          <w:sz w:val="36"/>
        </w:rPr>
        <w:t>第二章 供应商须知</w:t>
      </w:r>
      <w:bookmarkEnd w:id="25"/>
    </w:p>
    <w:p w14:paraId="69859E60">
      <w:pPr>
        <w:spacing w:before="320" w:after="120" w:line="288" w:lineRule="auto"/>
        <w:ind w:left="0"/>
        <w:jc w:val="left"/>
        <w:outlineLvl w:val="1"/>
      </w:pPr>
      <w:bookmarkStart w:id="26" w:name="heading_21"/>
      <w:r>
        <w:rPr>
          <w:rFonts w:ascii="Arial" w:hAnsi="Arial" w:eastAsia="等线" w:cs="Arial"/>
          <w:b/>
          <w:sz w:val="32"/>
        </w:rPr>
        <w:t>1.总则</w:t>
      </w:r>
      <w:bookmarkEnd w:id="26"/>
    </w:p>
    <w:p w14:paraId="33D251FC">
      <w:pPr>
        <w:spacing w:before="120" w:after="120" w:line="288" w:lineRule="auto"/>
        <w:ind w:left="0" w:firstLine="440" w:firstLineChars="200"/>
        <w:jc w:val="left"/>
      </w:pPr>
      <w:r>
        <w:rPr>
          <w:rFonts w:ascii="Arial" w:hAnsi="Arial" w:eastAsia="等线" w:cs="Arial"/>
          <w:sz w:val="22"/>
        </w:rPr>
        <w:t>1.1 适用范围：本文件仅适用于本次苏州一〇〇医院美团平台代运营服务院内询比采购项目。</w:t>
      </w:r>
    </w:p>
    <w:p w14:paraId="6BD6DBEF">
      <w:pPr>
        <w:spacing w:before="120" w:after="120" w:line="288" w:lineRule="auto"/>
        <w:ind w:left="0" w:firstLine="440" w:firstLineChars="200"/>
        <w:jc w:val="left"/>
      </w:pPr>
      <w:r>
        <w:rPr>
          <w:rFonts w:ascii="Arial" w:hAnsi="Arial" w:eastAsia="等线" w:cs="Arial"/>
          <w:sz w:val="22"/>
        </w:rPr>
        <w:t>1.2应答费用：供应商自行承担编制响应文件、资料准备、平台注册、现场沟通、评审应答、履约准备等全部费用，无论是否成交，采购人不承担任何补偿。</w:t>
      </w:r>
    </w:p>
    <w:p w14:paraId="451CB0CB">
      <w:pPr>
        <w:spacing w:before="120" w:after="120" w:line="288" w:lineRule="auto"/>
        <w:ind w:left="0" w:firstLine="440" w:firstLineChars="200"/>
        <w:jc w:val="left"/>
      </w:pPr>
      <w:r>
        <w:rPr>
          <w:rFonts w:ascii="Arial" w:hAnsi="Arial" w:eastAsia="等线" w:cs="Arial"/>
          <w:sz w:val="22"/>
        </w:rPr>
        <w:t>1.3现场踏勘：采购人不统一组织现场踏勘，供应商可自行至医院了解科室业务、自费项目运营现状、平台运营环境，自行承担踏勘风险与费用。</w:t>
      </w:r>
    </w:p>
    <w:p w14:paraId="750CB2B6">
      <w:pPr>
        <w:spacing w:before="120" w:after="120" w:line="288" w:lineRule="auto"/>
        <w:ind w:left="437" w:leftChars="208" w:firstLine="0" w:firstLineChars="0"/>
        <w:jc w:val="left"/>
      </w:pPr>
      <w:r>
        <w:rPr>
          <w:rFonts w:ascii="Arial" w:hAnsi="Arial" w:eastAsia="等线" w:cs="Arial"/>
          <w:sz w:val="22"/>
        </w:rPr>
        <w:t>1.4名词定义</w:t>
      </w:r>
      <w:r>
        <w:rPr>
          <w:rFonts w:ascii="Arial" w:hAnsi="Arial" w:eastAsia="等线" w:cs="Arial"/>
          <w:sz w:val="22"/>
        </w:rPr>
        <w:br w:type="textWrapping"/>
      </w:r>
      <w:r>
        <w:rPr>
          <w:rFonts w:ascii="Arial" w:hAnsi="Arial" w:eastAsia="等线" w:cs="Arial"/>
          <w:sz w:val="22"/>
        </w:rPr>
        <w:t>1.4.1采购人：苏州一〇〇医院</w:t>
      </w:r>
      <w:r>
        <w:rPr>
          <w:rFonts w:ascii="Arial" w:hAnsi="Arial" w:eastAsia="等线" w:cs="Arial"/>
          <w:sz w:val="22"/>
        </w:rPr>
        <w:br w:type="textWrapping"/>
      </w:r>
      <w:r>
        <w:rPr>
          <w:rFonts w:ascii="Arial" w:hAnsi="Arial" w:eastAsia="等线" w:cs="Arial"/>
          <w:sz w:val="22"/>
        </w:rPr>
        <w:t>1.4.2供应商/投标供应商：获取本项目询比文件、提交线下响应文件、参与本次院内询比的独立法人单位</w:t>
      </w:r>
      <w:r>
        <w:rPr>
          <w:rFonts w:ascii="Arial" w:hAnsi="Arial" w:eastAsia="等线" w:cs="Arial"/>
          <w:sz w:val="22"/>
        </w:rPr>
        <w:br w:type="textWrapping"/>
      </w:r>
      <w:r>
        <w:rPr>
          <w:rFonts w:ascii="Arial" w:hAnsi="Arial" w:eastAsia="等线" w:cs="Arial"/>
          <w:sz w:val="22"/>
        </w:rPr>
        <w:t>1.4.3成交供应商：经评审确定中选、签订正式代运营服务合同的服务商</w:t>
      </w:r>
    </w:p>
    <w:p w14:paraId="4DC74BB3">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1.5 资金监管特别约定（本项目核心定制条款）</w:t>
      </w:r>
      <w:r>
        <w:rPr>
          <w:rFonts w:ascii="Arial" w:hAnsi="Arial" w:eastAsia="等线" w:cs="Arial"/>
          <w:sz w:val="22"/>
        </w:rPr>
        <w:br w:type="textWrapping"/>
      </w:r>
      <w:r>
        <w:rPr>
          <w:rFonts w:ascii="Arial" w:hAnsi="Arial" w:eastAsia="等线" w:cs="Arial"/>
          <w:sz w:val="22"/>
        </w:rPr>
        <w:t>乙方代收患者全部线上平台支付资金，属于医院代收款，资金所有权始终归属苏</w:t>
      </w:r>
    </w:p>
    <w:p w14:paraId="3767FC9A">
      <w:pPr>
        <w:spacing w:before="120" w:after="120" w:line="288" w:lineRule="auto"/>
        <w:jc w:val="left"/>
      </w:pPr>
      <w:r>
        <w:rPr>
          <w:rFonts w:ascii="Arial" w:hAnsi="Arial" w:eastAsia="等线" w:cs="Arial"/>
          <w:sz w:val="22"/>
        </w:rPr>
        <w:t>州一〇〇医院；乙方严禁截留、挪用、挤占代收资金。每月对账完成后3个工作日内，乙方须将扣除合同约定运营服务费后的剩余款项足额划转至医院对公账户，逾期划转按逾期金额日0.05%计收违约金。</w:t>
      </w:r>
    </w:p>
    <w:p w14:paraId="76FE8A0A">
      <w:pPr>
        <w:spacing w:before="320" w:after="120" w:line="288" w:lineRule="auto"/>
        <w:ind w:left="0"/>
        <w:jc w:val="left"/>
        <w:outlineLvl w:val="1"/>
      </w:pPr>
      <w:bookmarkStart w:id="27" w:name="heading_22"/>
      <w:r>
        <w:rPr>
          <w:rFonts w:ascii="Arial" w:hAnsi="Arial" w:eastAsia="等线" w:cs="Arial"/>
          <w:b/>
          <w:sz w:val="32"/>
        </w:rPr>
        <w:t>2.询比文件</w:t>
      </w:r>
      <w:bookmarkEnd w:id="27"/>
    </w:p>
    <w:p w14:paraId="5C6447E4">
      <w:pPr>
        <w:spacing w:before="120" w:after="120" w:line="288" w:lineRule="auto"/>
        <w:ind w:left="0" w:firstLine="440" w:firstLineChars="200"/>
        <w:jc w:val="left"/>
      </w:pPr>
      <w:r>
        <w:rPr>
          <w:rFonts w:ascii="Arial" w:hAnsi="Arial" w:eastAsia="等线" w:cs="Arial"/>
          <w:sz w:val="22"/>
        </w:rPr>
        <w:t>2.1 文件组成：询比采购公告、供应商须知、采购需求、资格审查标准、评审办法、合同主要条款、响应文件格式、澄清及补充通知。</w:t>
      </w:r>
    </w:p>
    <w:p w14:paraId="00C0B648">
      <w:pPr>
        <w:spacing w:before="120" w:after="120" w:line="288" w:lineRule="auto"/>
        <w:ind w:left="0" w:firstLine="440" w:firstLineChars="200"/>
        <w:jc w:val="left"/>
      </w:pPr>
      <w:r>
        <w:rPr>
          <w:rFonts w:ascii="Arial" w:hAnsi="Arial" w:eastAsia="等线" w:cs="Arial"/>
          <w:sz w:val="22"/>
        </w:rPr>
        <w:t>2.2 文件澄清：供应商对文件有疑问的，须在响应截止时间前3个工作日，以书面形式（加盖公章扫描件+可编辑文档）提交至医院招采办，采购人统一以书面形式答复所有已获取文件的供应商。逾期答疑申请不予受理。</w:t>
      </w:r>
    </w:p>
    <w:p w14:paraId="5137DA5E">
      <w:pPr>
        <w:spacing w:before="120" w:after="120" w:line="288" w:lineRule="auto"/>
        <w:ind w:left="0" w:firstLine="440" w:firstLineChars="200"/>
        <w:jc w:val="left"/>
      </w:pPr>
      <w:r>
        <w:rPr>
          <w:rFonts w:ascii="Arial" w:hAnsi="Arial" w:eastAsia="等线" w:cs="Arial"/>
          <w:sz w:val="22"/>
        </w:rPr>
        <w:t>2.3 文件修改：采购人可在响应截止时间前对询比文件进行修改、补充、更正，修改通知通过医院官方网站(https://www.100hospital.cn/)发布并书面告知所有供应商，自动对所有供应商生效。如需顺延截止时间，以医院官网通知及书面通知为准。</w:t>
      </w:r>
    </w:p>
    <w:p w14:paraId="02F83690">
      <w:pPr>
        <w:spacing w:before="320" w:after="120" w:line="288" w:lineRule="auto"/>
        <w:ind w:left="0"/>
        <w:jc w:val="left"/>
        <w:outlineLvl w:val="1"/>
      </w:pPr>
      <w:bookmarkStart w:id="28" w:name="heading_23"/>
      <w:r>
        <w:rPr>
          <w:rFonts w:ascii="Arial" w:hAnsi="Arial" w:eastAsia="等线" w:cs="Arial"/>
          <w:b/>
          <w:sz w:val="32"/>
        </w:rPr>
        <w:t>3.响应文件编制与报价要求</w:t>
      </w:r>
      <w:bookmarkEnd w:id="28"/>
    </w:p>
    <w:p w14:paraId="3A308A4B">
      <w:pPr>
        <w:spacing w:before="120" w:after="120" w:line="288" w:lineRule="auto"/>
        <w:ind w:left="0" w:firstLine="440" w:firstLineChars="200"/>
        <w:jc w:val="left"/>
      </w:pPr>
      <w:r>
        <w:rPr>
          <w:rFonts w:ascii="Arial" w:hAnsi="Arial" w:eastAsia="等线" w:cs="Arial"/>
          <w:sz w:val="22"/>
        </w:rPr>
        <w:t>3.1编制语言：响应文件全部使用简体中文，外文资质材料须附完整中文翻译件并加盖公章。</w:t>
      </w:r>
    </w:p>
    <w:p w14:paraId="0C2E94B0">
      <w:pPr>
        <w:spacing w:before="120" w:after="120" w:line="288" w:lineRule="auto"/>
        <w:ind w:left="0" w:firstLine="440" w:firstLineChars="200"/>
        <w:jc w:val="left"/>
        <w:rPr>
          <w:rFonts w:ascii="Arial" w:hAnsi="Arial" w:eastAsia="等线" w:cs="Arial"/>
          <w:sz w:val="22"/>
        </w:rPr>
      </w:pPr>
      <w:bookmarkStart w:id="29" w:name="heading_24"/>
      <w:r>
        <w:rPr>
          <w:rFonts w:ascii="Arial" w:hAnsi="Arial" w:eastAsia="等线" w:cs="Arial"/>
          <w:sz w:val="22"/>
        </w:rPr>
        <w:t>3.2报价规则（本项目专属限价）</w:t>
      </w:r>
      <w:bookmarkEnd w:id="29"/>
    </w:p>
    <w:p w14:paraId="351F1F99">
      <w:pPr>
        <w:spacing w:before="120" w:after="120" w:line="288" w:lineRule="auto"/>
        <w:ind w:left="0" w:firstLine="440" w:firstLineChars="200"/>
        <w:jc w:val="left"/>
      </w:pPr>
      <w:r>
        <w:rPr>
          <w:rFonts w:ascii="Arial" w:hAnsi="Arial" w:eastAsia="等线" w:cs="Arial"/>
          <w:sz w:val="22"/>
        </w:rPr>
        <w:t>3.2.1本项目采用分科室比例报价，各科室最高限价：体检类≤25%、医美类≤25%、康复类≤20%、眼科类≤17%，任意板块报价超出最高限价，响应直接无效。</w:t>
      </w:r>
    </w:p>
    <w:p w14:paraId="0018A75D">
      <w:pPr>
        <w:spacing w:before="120" w:after="120" w:line="288" w:lineRule="auto"/>
        <w:ind w:left="0" w:firstLine="440" w:firstLineChars="200"/>
        <w:jc w:val="left"/>
      </w:pPr>
      <w:r>
        <w:rPr>
          <w:rFonts w:ascii="Arial" w:hAnsi="Arial" w:eastAsia="等线" w:cs="Arial"/>
          <w:sz w:val="22"/>
        </w:rPr>
        <w:t>3.2.2报价为全包价，包含人员、设计、文案、客服、推广、平台对接、对账、税费、本地化服务、过渡期并行运营、履约担保、数据安全、合规整改等本项目全部成本，采购人无任何额外付费。</w:t>
      </w:r>
    </w:p>
    <w:p w14:paraId="2413EAC8">
      <w:pPr>
        <w:spacing w:before="120" w:after="120" w:line="288" w:lineRule="auto"/>
        <w:ind w:left="0" w:firstLine="440" w:firstLineChars="200"/>
        <w:jc w:val="left"/>
      </w:pPr>
      <w:r>
        <w:rPr>
          <w:rFonts w:ascii="Arial" w:hAnsi="Arial" w:eastAsia="等线" w:cs="Arial"/>
          <w:sz w:val="22"/>
        </w:rPr>
        <w:t>3.2.3响应有效期：自响应截止之日起90日历天。</w:t>
      </w:r>
    </w:p>
    <w:p w14:paraId="3EC215B7">
      <w:pPr>
        <w:spacing w:before="320" w:after="120" w:line="288" w:lineRule="auto"/>
        <w:ind w:left="0"/>
        <w:jc w:val="left"/>
        <w:outlineLvl w:val="1"/>
      </w:pPr>
      <w:bookmarkStart w:id="30" w:name="heading_25"/>
      <w:r>
        <w:rPr>
          <w:rFonts w:ascii="Arial" w:hAnsi="Arial" w:eastAsia="等线" w:cs="Arial"/>
          <w:b/>
          <w:sz w:val="32"/>
        </w:rPr>
        <w:t>4.响应文件组成（按顺序装订，正本1份、副本1份）</w:t>
      </w:r>
      <w:bookmarkEnd w:id="30"/>
    </w:p>
    <w:p w14:paraId="744C027C">
      <w:pPr>
        <w:spacing w:before="120" w:after="120" w:line="288" w:lineRule="auto"/>
        <w:ind w:left="0" w:firstLine="440" w:firstLineChars="200"/>
        <w:jc w:val="left"/>
      </w:pPr>
      <w:r>
        <w:rPr>
          <w:rFonts w:ascii="Arial" w:hAnsi="Arial" w:eastAsia="等线" w:cs="Arial"/>
          <w:sz w:val="22"/>
        </w:rPr>
        <w:t>应答函、法定代表人身份证明、授权委托书；全套资质证书、信用查询、合规承诺；整体运营方案（含资金监管、广告合规、数据安全专项方案）；团队配置、社保、保密协议；同类医疗平台代运营案例及合规佐证；分科室报价单；对账结算、投诉处理、资金划转专项方案；本地化服务及10日并行过渡期方案；多重合规承诺函；履约担保方案；其他补充资料。</w:t>
      </w:r>
    </w:p>
    <w:p w14:paraId="144DA765">
      <w:pPr>
        <w:spacing w:before="320" w:after="120" w:line="288" w:lineRule="auto"/>
        <w:ind w:left="0"/>
        <w:jc w:val="left"/>
        <w:outlineLvl w:val="1"/>
      </w:pPr>
      <w:bookmarkStart w:id="31" w:name="heading_26"/>
      <w:r>
        <w:rPr>
          <w:rFonts w:ascii="Arial" w:hAnsi="Arial" w:eastAsia="等线" w:cs="Arial"/>
          <w:b/>
          <w:sz w:val="32"/>
        </w:rPr>
        <w:t>5. 密封要求</w:t>
      </w:r>
      <w:bookmarkEnd w:id="31"/>
    </w:p>
    <w:p w14:paraId="735E8E69">
      <w:pPr>
        <w:spacing w:before="120" w:after="120" w:line="288" w:lineRule="auto"/>
        <w:ind w:left="0" w:firstLine="440" w:firstLineChars="200"/>
        <w:jc w:val="left"/>
      </w:pPr>
      <w:r>
        <w:rPr>
          <w:rFonts w:ascii="Arial" w:hAnsi="Arial" w:eastAsia="等线" w:cs="Arial"/>
          <w:sz w:val="22"/>
        </w:rPr>
        <w:t>纸质正副本统一密封、封口盖章，封面标注项目名称、供应商名称、电话、正/副本。</w:t>
      </w:r>
    </w:p>
    <w:p w14:paraId="17E066E2">
      <w:pPr>
        <w:spacing w:before="320" w:after="120" w:line="288" w:lineRule="auto"/>
        <w:ind w:left="0"/>
        <w:jc w:val="left"/>
        <w:outlineLvl w:val="1"/>
      </w:pPr>
      <w:bookmarkStart w:id="32" w:name="heading_27"/>
      <w:r>
        <w:rPr>
          <w:rFonts w:ascii="Arial" w:hAnsi="Arial" w:eastAsia="等线" w:cs="Arial"/>
          <w:b/>
          <w:sz w:val="32"/>
        </w:rPr>
        <w:t>6.递交、撤回与修改</w:t>
      </w:r>
      <w:bookmarkEnd w:id="32"/>
    </w:p>
    <w:p w14:paraId="162C278D">
      <w:pPr>
        <w:spacing w:before="120" w:after="120" w:line="288" w:lineRule="auto"/>
        <w:ind w:left="0" w:firstLine="440" w:firstLineChars="200"/>
        <w:jc w:val="left"/>
      </w:pPr>
      <w:r>
        <w:rPr>
          <w:rFonts w:ascii="Arial" w:hAnsi="Arial" w:eastAsia="等线" w:cs="Arial"/>
          <w:sz w:val="22"/>
        </w:rPr>
        <w:t>响应截止时间前可撤回、修改响应文件；截止时间后不得修改、撤回。存在逾期送达、未密封、资质缺失、报价超限价、无履约担保方案等情形的，采购人直接拒收或作无效响应处理。</w:t>
      </w:r>
    </w:p>
    <w:p w14:paraId="58020AB2">
      <w:pPr>
        <w:spacing w:before="320" w:after="120" w:line="288" w:lineRule="auto"/>
        <w:ind w:left="0"/>
        <w:jc w:val="left"/>
        <w:outlineLvl w:val="1"/>
      </w:pPr>
      <w:bookmarkStart w:id="33" w:name="heading_28"/>
      <w:r>
        <w:rPr>
          <w:rFonts w:ascii="Arial" w:hAnsi="Arial" w:eastAsia="等线" w:cs="Arial"/>
          <w:b/>
          <w:sz w:val="32"/>
        </w:rPr>
        <w:t>7.询比评审规则</w:t>
      </w:r>
      <w:bookmarkEnd w:id="33"/>
    </w:p>
    <w:p w14:paraId="33A32DCB">
      <w:pPr>
        <w:spacing w:before="120" w:after="120" w:line="288" w:lineRule="auto"/>
        <w:ind w:left="0" w:firstLine="440" w:firstLineChars="200"/>
        <w:jc w:val="left"/>
      </w:pPr>
      <w:r>
        <w:rPr>
          <w:rFonts w:ascii="Arial" w:hAnsi="Arial" w:eastAsia="等线" w:cs="Arial"/>
          <w:sz w:val="22"/>
        </w:rPr>
        <w:t>7.1评审小组：由医务处、招采办、财务科、纪检监察室、相关临床科室代表组成，人数不少于5人，全程纪检监督。</w:t>
      </w:r>
    </w:p>
    <w:p w14:paraId="2B5B6910">
      <w:pPr>
        <w:spacing w:before="120" w:after="120" w:line="288" w:lineRule="auto"/>
        <w:ind w:left="0" w:firstLine="440" w:firstLineChars="200"/>
        <w:jc w:val="left"/>
      </w:pPr>
      <w:r>
        <w:rPr>
          <w:rFonts w:ascii="Arial" w:hAnsi="Arial" w:eastAsia="等线" w:cs="Arial"/>
          <w:sz w:val="22"/>
        </w:rPr>
        <w:t>7.2评审顺序：资格后审优先，资质、信用、担保、合规承诺任意不满足直接淘汰，不再评审技术、报价。合格供应商依次进行技术评审、报价评审、综合打分排序。</w:t>
      </w:r>
    </w:p>
    <w:p w14:paraId="435DDF03">
      <w:pPr>
        <w:spacing w:before="120" w:after="120" w:line="288" w:lineRule="auto"/>
        <w:ind w:left="0" w:firstLine="440" w:firstLineChars="200"/>
        <w:jc w:val="left"/>
      </w:pPr>
      <w:r>
        <w:rPr>
          <w:rFonts w:ascii="Arial" w:hAnsi="Arial" w:eastAsia="等线" w:cs="Arial"/>
          <w:sz w:val="22"/>
        </w:rPr>
        <w:t>7.3结果公示：评审结束后院内公示3个工作日，公示内容含资质、案例、报价、得分，无异议后发放成交通知书。</w:t>
      </w:r>
    </w:p>
    <w:p w14:paraId="35DF6038">
      <w:pPr>
        <w:spacing w:before="320" w:after="120" w:line="288" w:lineRule="auto"/>
        <w:ind w:left="0"/>
        <w:jc w:val="left"/>
        <w:outlineLvl w:val="1"/>
      </w:pPr>
      <w:bookmarkStart w:id="34" w:name="heading_29"/>
      <w:r>
        <w:rPr>
          <w:rFonts w:ascii="Arial" w:hAnsi="Arial" w:eastAsia="等线" w:cs="Arial"/>
          <w:b/>
          <w:sz w:val="32"/>
        </w:rPr>
        <w:t>8.合同签订与履约管理</w:t>
      </w:r>
      <w:bookmarkEnd w:id="34"/>
    </w:p>
    <w:p w14:paraId="628C3F2F">
      <w:pPr>
        <w:spacing w:before="120" w:after="120" w:line="288" w:lineRule="auto"/>
        <w:ind w:left="0" w:firstLine="440" w:firstLineChars="200"/>
        <w:jc w:val="left"/>
      </w:pPr>
      <w:r>
        <w:rPr>
          <w:rFonts w:ascii="Arial" w:hAnsi="Arial" w:eastAsia="等线" w:cs="Arial"/>
          <w:sz w:val="22"/>
        </w:rPr>
        <w:t>8.1合同签订：成交人收到成交通知书7个工作日内签订合同，同步提交足额履约担保（2000元整），逾期自动放弃成交资格。履约担保形式可采用公对公转账或银行保函，保函有效期须覆盖整个服务周期及质保期。</w:t>
      </w:r>
    </w:p>
    <w:p w14:paraId="22D2E11E">
      <w:pPr>
        <w:spacing w:before="120" w:after="120" w:line="288" w:lineRule="auto"/>
        <w:ind w:left="0" w:firstLine="440" w:firstLineChars="200"/>
        <w:jc w:val="left"/>
      </w:pPr>
      <w:r>
        <w:rPr>
          <w:rFonts w:ascii="Arial" w:hAnsi="Arial" w:eastAsia="等线" w:cs="Arial"/>
          <w:sz w:val="22"/>
        </w:rPr>
        <w:t>8.2过渡期要求：实行10个工作日新旧服务商并行运营，完成账号交接、数据备份、商品审核上架、客服切换，保障线上服务零中断。</w:t>
      </w:r>
    </w:p>
    <w:p w14:paraId="257695CE">
      <w:pPr>
        <w:spacing w:before="120" w:after="120" w:line="288" w:lineRule="auto"/>
        <w:ind w:left="0" w:firstLine="440" w:firstLineChars="200"/>
        <w:jc w:val="left"/>
      </w:pPr>
      <w:r>
        <w:rPr>
          <w:rFonts w:ascii="Arial" w:hAnsi="Arial" w:eastAsia="等线" w:cs="Arial"/>
          <w:sz w:val="22"/>
        </w:rPr>
        <w:t>8.3服务周期：首年1年，年度考核合格可续签，累计最长不超3年；年度考核不合格，甲方有权终止合同、不予续签、扣除履约担保。</w:t>
      </w:r>
    </w:p>
    <w:p w14:paraId="1ADD4FB0">
      <w:pPr>
        <w:spacing w:before="120" w:after="120" w:line="288" w:lineRule="auto"/>
        <w:ind w:left="0" w:firstLine="440" w:firstLineChars="200"/>
        <w:jc w:val="left"/>
      </w:pPr>
      <w:r>
        <w:rPr>
          <w:rFonts w:ascii="Arial" w:hAnsi="Arial" w:eastAsia="等线" w:cs="Arial"/>
          <w:sz w:val="22"/>
        </w:rPr>
        <w:t>8.4数据权属：平台账号、全部运营数据、患者咨询信息、交易资料所有权永久归属医院，合同终止3日内完整移交，乙方永久删除全部患者数据。</w:t>
      </w:r>
    </w:p>
    <w:p w14:paraId="21FB7374">
      <w:pPr>
        <w:spacing w:before="320" w:after="120" w:line="288" w:lineRule="auto"/>
        <w:ind w:left="0"/>
        <w:jc w:val="left"/>
        <w:outlineLvl w:val="1"/>
      </w:pPr>
      <w:bookmarkStart w:id="35" w:name="heading_30"/>
      <w:r>
        <w:rPr>
          <w:rFonts w:ascii="Arial" w:hAnsi="Arial" w:eastAsia="等线" w:cs="Arial"/>
          <w:b/>
          <w:sz w:val="32"/>
        </w:rPr>
        <w:t>9.通用须知及平台电子化要求</w:t>
      </w:r>
      <w:bookmarkEnd w:id="35"/>
    </w:p>
    <w:p w14:paraId="3E0F172A">
      <w:pPr>
        <w:spacing w:before="120" w:after="120" w:line="288" w:lineRule="auto"/>
        <w:ind w:left="0" w:firstLine="440" w:firstLineChars="200"/>
        <w:jc w:val="left"/>
      </w:pPr>
      <w:r>
        <w:rPr>
          <w:rFonts w:ascii="Arial" w:hAnsi="Arial" w:eastAsia="等线" w:cs="Arial"/>
          <w:sz w:val="22"/>
        </w:rPr>
        <w:t>9.1本项目资金来源为医院自筹资金，资金已落实，不支付任何预付款。</w:t>
      </w:r>
    </w:p>
    <w:p w14:paraId="6CAAB1F6">
      <w:pPr>
        <w:spacing w:before="120" w:after="120" w:line="288" w:lineRule="auto"/>
        <w:ind w:left="0" w:firstLine="440" w:firstLineChars="200"/>
        <w:jc w:val="left"/>
      </w:pPr>
      <w:r>
        <w:rPr>
          <w:rFonts w:ascii="Arial" w:hAnsi="Arial" w:eastAsia="等线" w:cs="Arial"/>
          <w:sz w:val="22"/>
        </w:rPr>
        <w:t>9.2本项目不接受联合体、不允许转包、不允许违法分包，核心岗位必须自有全职人员。</w:t>
      </w:r>
    </w:p>
    <w:p w14:paraId="0199A8F3">
      <w:pPr>
        <w:spacing w:before="120" w:after="120" w:line="288" w:lineRule="auto"/>
        <w:ind w:left="0" w:firstLine="440" w:firstLineChars="200"/>
        <w:jc w:val="left"/>
      </w:pPr>
      <w:r>
        <w:rPr>
          <w:rFonts w:ascii="Arial" w:hAnsi="Arial" w:eastAsia="等线" w:cs="Arial"/>
          <w:sz w:val="22"/>
        </w:rPr>
        <w:t>9.3严禁串标、围标、文件雷同等违规情形，一经发现直接废标并拉黑。</w:t>
      </w:r>
    </w:p>
    <w:p w14:paraId="7414018C">
      <w:pPr>
        <w:spacing w:before="120" w:after="120" w:line="288" w:lineRule="auto"/>
        <w:ind w:left="0" w:firstLine="440" w:firstLineChars="200"/>
        <w:jc w:val="left"/>
      </w:pPr>
      <w:r>
        <w:rPr>
          <w:rFonts w:ascii="Arial" w:hAnsi="Arial" w:eastAsia="等线" w:cs="Arial"/>
          <w:sz w:val="22"/>
        </w:rPr>
        <w:t>9.4本项目为院内线下询比采购，无第三方电子交易平台。询比公告、文件、澄清答疑、变更通知、成交结果等全部采购信息，均通过苏州一〇〇医院官方网站(https://www.100hospital.cn/)统一公开发布，供应商自行实时关注查阅，因未及时查</w:t>
      </w:r>
      <w:r>
        <w:rPr>
          <w:rFonts w:hint="eastAsia" w:ascii="Arial" w:hAnsi="Arial" w:eastAsia="等线" w:cs="Arial"/>
          <w:sz w:val="22"/>
          <w:lang w:val="en-US" w:eastAsia="zh-CN"/>
        </w:rPr>
        <w:t xml:space="preserve"> </w:t>
      </w:r>
      <w:r>
        <w:rPr>
          <w:rFonts w:ascii="Arial" w:hAnsi="Arial" w:eastAsia="等线" w:cs="Arial"/>
          <w:sz w:val="22"/>
        </w:rPr>
        <w:t>看造成的一切后果由供应商自行承担。</w:t>
      </w:r>
    </w:p>
    <w:p w14:paraId="2FBD52B5">
      <w:pPr>
        <w:spacing w:before="120" w:after="120" w:line="288" w:lineRule="auto"/>
        <w:ind w:left="0" w:firstLine="440" w:firstLineChars="200"/>
        <w:jc w:val="left"/>
      </w:pPr>
      <w:r>
        <w:rPr>
          <w:rFonts w:ascii="Arial" w:hAnsi="Arial" w:eastAsia="等线" w:cs="Arial"/>
          <w:sz w:val="22"/>
        </w:rPr>
        <w:t>9.5本项目响应文件采用纯纸质线下递交方式，无需线上上传、无需平台解密、无需电子投标工具，供应商按要求编制、密封、签字、现场递交纸质响应文件即可。</w:t>
      </w:r>
    </w:p>
    <w:p w14:paraId="4E1BA28C">
      <w:pPr>
        <w:spacing w:before="120" w:after="120" w:line="288" w:lineRule="auto"/>
        <w:ind w:left="0" w:firstLine="440" w:firstLineChars="200"/>
        <w:jc w:val="left"/>
      </w:pPr>
      <w:r>
        <w:rPr>
          <w:rFonts w:ascii="Arial" w:hAnsi="Arial" w:eastAsia="等线" w:cs="Arial"/>
          <w:sz w:val="22"/>
        </w:rPr>
        <w:t>9.6本项目以现场递交的纸质盖章响应文件为唯一有效评审依据，电子文件仅作为备查资料。</w:t>
      </w:r>
    </w:p>
    <w:p w14:paraId="7D04E71E">
      <w:pPr>
        <w:spacing w:before="380" w:after="140" w:line="288" w:lineRule="auto"/>
        <w:ind w:left="0"/>
        <w:jc w:val="center"/>
        <w:outlineLvl w:val="0"/>
      </w:pPr>
      <w:bookmarkStart w:id="36" w:name="heading_31"/>
      <w:r>
        <w:rPr>
          <w:rFonts w:ascii="Arial" w:hAnsi="Arial" w:eastAsia="等线" w:cs="Arial"/>
          <w:b/>
          <w:sz w:val="36"/>
        </w:rPr>
        <w:br w:type="page"/>
      </w:r>
      <w:r>
        <w:rPr>
          <w:rFonts w:ascii="Arial" w:hAnsi="Arial" w:eastAsia="等线" w:cs="Arial"/>
          <w:b/>
          <w:sz w:val="36"/>
        </w:rPr>
        <w:t>第三章 评审办法</w:t>
      </w:r>
      <w:bookmarkEnd w:id="36"/>
    </w:p>
    <w:p w14:paraId="1B669552">
      <w:pPr>
        <w:spacing w:before="120" w:after="120" w:line="288" w:lineRule="auto"/>
        <w:ind w:left="0"/>
        <w:jc w:val="left"/>
      </w:pPr>
      <w:r>
        <w:rPr>
          <w:rFonts w:ascii="Arial" w:hAnsi="Arial" w:eastAsia="等线" w:cs="Arial"/>
          <w:sz w:val="22"/>
        </w:rPr>
        <w:t>（此处完全保留原文件第三章全部原文，粘贴原评审办法内容，不做任何修改）</w:t>
      </w:r>
    </w:p>
    <w:p w14:paraId="1D04231E">
      <w:pPr>
        <w:spacing w:before="320" w:after="120" w:line="288" w:lineRule="auto"/>
        <w:ind w:left="0"/>
        <w:jc w:val="left"/>
        <w:outlineLvl w:val="1"/>
      </w:pPr>
      <w:bookmarkStart w:id="37" w:name="heading_32"/>
      <w:r>
        <w:rPr>
          <w:rFonts w:ascii="Arial" w:hAnsi="Arial" w:eastAsia="等线" w:cs="Arial"/>
          <w:b/>
          <w:sz w:val="32"/>
        </w:rPr>
        <w:t>初步评审表</w:t>
      </w:r>
      <w:bookmarkEnd w:id="37"/>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35"/>
        <w:gridCol w:w="1198"/>
        <w:gridCol w:w="1530"/>
        <w:gridCol w:w="4620"/>
      </w:tblGrid>
      <w:tr w14:paraId="0D88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95" w:hRule="atLeast"/>
        </w:trPr>
        <w:tc>
          <w:tcPr>
            <w:tcW w:w="1035" w:type="dxa"/>
            <w:tcMar>
              <w:top w:w="60" w:type="dxa"/>
              <w:left w:w="120" w:type="dxa"/>
              <w:bottom w:w="30" w:type="dxa"/>
              <w:right w:w="120" w:type="dxa"/>
            </w:tcMar>
          </w:tcPr>
          <w:p w14:paraId="28DD75C3">
            <w:pPr>
              <w:spacing w:before="120" w:after="120" w:line="288" w:lineRule="auto"/>
              <w:ind w:left="0"/>
              <w:jc w:val="left"/>
              <w:rPr>
                <w:sz w:val="20"/>
                <w:szCs w:val="20"/>
              </w:rPr>
            </w:pPr>
            <w:r>
              <w:rPr>
                <w:rFonts w:ascii="Arial" w:hAnsi="Arial" w:eastAsia="等线" w:cs="Arial"/>
                <w:sz w:val="20"/>
                <w:szCs w:val="20"/>
              </w:rPr>
              <w:t>条款号</w:t>
            </w:r>
          </w:p>
        </w:tc>
        <w:tc>
          <w:tcPr>
            <w:tcW w:w="1198" w:type="dxa"/>
            <w:tcMar>
              <w:top w:w="60" w:type="dxa"/>
              <w:left w:w="120" w:type="dxa"/>
              <w:bottom w:w="30" w:type="dxa"/>
              <w:right w:w="120" w:type="dxa"/>
            </w:tcMar>
          </w:tcPr>
          <w:p w14:paraId="04E48B3F">
            <w:pPr>
              <w:spacing w:before="120" w:after="120" w:line="288" w:lineRule="auto"/>
              <w:ind w:left="0"/>
              <w:jc w:val="left"/>
              <w:rPr>
                <w:rFonts w:hint="default" w:eastAsia="宋体"/>
                <w:sz w:val="20"/>
                <w:szCs w:val="20"/>
                <w:lang w:val="en-US" w:eastAsia="zh-CN"/>
              </w:rPr>
            </w:pPr>
            <w:r>
              <w:rPr>
                <w:rFonts w:hint="eastAsia" w:ascii="Arial" w:hAnsi="Arial" w:eastAsia="等线" w:cs="Arial"/>
                <w:sz w:val="20"/>
                <w:szCs w:val="20"/>
                <w:lang w:val="en-US" w:eastAsia="zh-CN"/>
              </w:rPr>
              <w:t>评审方式</w:t>
            </w:r>
          </w:p>
        </w:tc>
        <w:tc>
          <w:tcPr>
            <w:tcW w:w="1530" w:type="dxa"/>
            <w:tcMar>
              <w:top w:w="60" w:type="dxa"/>
              <w:left w:w="120" w:type="dxa"/>
              <w:bottom w:w="30" w:type="dxa"/>
              <w:right w:w="120" w:type="dxa"/>
            </w:tcMar>
          </w:tcPr>
          <w:p w14:paraId="294F0E70">
            <w:pPr>
              <w:spacing w:before="120" w:after="120" w:line="288" w:lineRule="auto"/>
              <w:ind w:left="0"/>
              <w:jc w:val="left"/>
              <w:rPr>
                <w:sz w:val="20"/>
                <w:szCs w:val="20"/>
              </w:rPr>
            </w:pPr>
            <w:r>
              <w:rPr>
                <w:rFonts w:ascii="Arial" w:hAnsi="Arial" w:eastAsia="等线" w:cs="Arial"/>
                <w:sz w:val="20"/>
                <w:szCs w:val="20"/>
              </w:rPr>
              <w:t>评审因素</w:t>
            </w:r>
          </w:p>
        </w:tc>
        <w:tc>
          <w:tcPr>
            <w:tcW w:w="4620" w:type="dxa"/>
            <w:tcMar>
              <w:top w:w="60" w:type="dxa"/>
              <w:left w:w="120" w:type="dxa"/>
              <w:bottom w:w="30" w:type="dxa"/>
              <w:right w:w="120" w:type="dxa"/>
            </w:tcMar>
          </w:tcPr>
          <w:p w14:paraId="41E5FAFF">
            <w:pPr>
              <w:spacing w:before="120" w:after="120" w:line="288" w:lineRule="auto"/>
              <w:ind w:left="0"/>
              <w:jc w:val="left"/>
              <w:rPr>
                <w:sz w:val="20"/>
                <w:szCs w:val="20"/>
              </w:rPr>
            </w:pPr>
            <w:r>
              <w:rPr>
                <w:rFonts w:ascii="Arial" w:hAnsi="Arial" w:eastAsia="等线" w:cs="Arial"/>
                <w:sz w:val="20"/>
                <w:szCs w:val="20"/>
              </w:rPr>
              <w:t>评审标准</w:t>
            </w:r>
          </w:p>
        </w:tc>
      </w:tr>
      <w:tr w14:paraId="3B48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restart"/>
            <w:tcMar>
              <w:top w:w="60" w:type="dxa"/>
              <w:left w:w="120" w:type="dxa"/>
              <w:bottom w:w="30" w:type="dxa"/>
              <w:right w:w="120" w:type="dxa"/>
            </w:tcMar>
          </w:tcPr>
          <w:p w14:paraId="75BE2F8B">
            <w:pPr>
              <w:spacing w:before="120" w:after="120" w:line="288" w:lineRule="auto"/>
              <w:ind w:left="0"/>
              <w:jc w:val="left"/>
              <w:rPr>
                <w:sz w:val="20"/>
                <w:szCs w:val="20"/>
              </w:rPr>
            </w:pPr>
            <w:r>
              <w:rPr>
                <w:rFonts w:ascii="Arial" w:hAnsi="Arial" w:eastAsia="等线" w:cs="Arial"/>
                <w:sz w:val="20"/>
                <w:szCs w:val="20"/>
              </w:rPr>
              <w:t>2.1.1</w:t>
            </w:r>
          </w:p>
        </w:tc>
        <w:tc>
          <w:tcPr>
            <w:tcW w:w="1198" w:type="dxa"/>
            <w:vMerge w:val="restart"/>
            <w:tcMar>
              <w:top w:w="60" w:type="dxa"/>
              <w:left w:w="120" w:type="dxa"/>
              <w:bottom w:w="30" w:type="dxa"/>
              <w:right w:w="120" w:type="dxa"/>
            </w:tcMar>
          </w:tcPr>
          <w:p w14:paraId="4A34C19C">
            <w:pPr>
              <w:spacing w:before="120" w:after="120" w:line="288" w:lineRule="auto"/>
              <w:ind w:left="0"/>
              <w:jc w:val="left"/>
              <w:rPr>
                <w:sz w:val="20"/>
                <w:szCs w:val="20"/>
              </w:rPr>
            </w:pPr>
            <w:r>
              <w:rPr>
                <w:rFonts w:ascii="Arial" w:hAnsi="Arial" w:eastAsia="等线" w:cs="Arial"/>
                <w:sz w:val="20"/>
                <w:szCs w:val="20"/>
              </w:rPr>
              <w:t>形式性评审</w:t>
            </w:r>
          </w:p>
        </w:tc>
        <w:tc>
          <w:tcPr>
            <w:tcW w:w="1530" w:type="dxa"/>
            <w:tcMar>
              <w:top w:w="60" w:type="dxa"/>
              <w:left w:w="120" w:type="dxa"/>
              <w:bottom w:w="30" w:type="dxa"/>
              <w:right w:w="120" w:type="dxa"/>
            </w:tcMar>
          </w:tcPr>
          <w:p w14:paraId="2ACE0E9D">
            <w:pPr>
              <w:spacing w:before="120" w:after="120" w:line="288" w:lineRule="auto"/>
              <w:ind w:left="0"/>
              <w:jc w:val="left"/>
              <w:rPr>
                <w:sz w:val="20"/>
                <w:szCs w:val="20"/>
              </w:rPr>
            </w:pPr>
            <w:r>
              <w:rPr>
                <w:rFonts w:ascii="Arial" w:hAnsi="Arial" w:eastAsia="等线" w:cs="Arial"/>
                <w:sz w:val="20"/>
                <w:szCs w:val="20"/>
              </w:rPr>
              <w:t>供应商名称</w:t>
            </w:r>
          </w:p>
        </w:tc>
        <w:tc>
          <w:tcPr>
            <w:tcW w:w="4620" w:type="dxa"/>
            <w:tcMar>
              <w:top w:w="60" w:type="dxa"/>
              <w:left w:w="120" w:type="dxa"/>
              <w:bottom w:w="30" w:type="dxa"/>
              <w:right w:w="120" w:type="dxa"/>
            </w:tcMar>
          </w:tcPr>
          <w:p w14:paraId="40D9FE17">
            <w:pPr>
              <w:spacing w:before="120" w:after="120" w:line="288" w:lineRule="auto"/>
              <w:ind w:left="0"/>
              <w:jc w:val="left"/>
              <w:rPr>
                <w:sz w:val="20"/>
                <w:szCs w:val="20"/>
              </w:rPr>
            </w:pPr>
            <w:r>
              <w:rPr>
                <w:rFonts w:ascii="Arial" w:hAnsi="Arial" w:eastAsia="等线" w:cs="Arial"/>
                <w:sz w:val="20"/>
                <w:szCs w:val="20"/>
              </w:rPr>
              <w:t>与营业执照、资质证书、安全生产许可证一致。</w:t>
            </w:r>
          </w:p>
        </w:tc>
      </w:tr>
      <w:tr w14:paraId="23F42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745E519A">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4A620339">
            <w:pPr>
              <w:spacing w:before="120" w:after="120" w:line="288" w:lineRule="auto"/>
              <w:ind w:left="0"/>
              <w:jc w:val="left"/>
              <w:rPr>
                <w:sz w:val="20"/>
                <w:szCs w:val="20"/>
              </w:rPr>
            </w:pPr>
          </w:p>
        </w:tc>
        <w:tc>
          <w:tcPr>
            <w:tcW w:w="1530" w:type="dxa"/>
            <w:tcMar>
              <w:top w:w="60" w:type="dxa"/>
              <w:left w:w="120" w:type="dxa"/>
              <w:bottom w:w="30" w:type="dxa"/>
              <w:right w:w="120" w:type="dxa"/>
            </w:tcMar>
          </w:tcPr>
          <w:p w14:paraId="0C9E027A">
            <w:pPr>
              <w:spacing w:before="120" w:after="120" w:line="288" w:lineRule="auto"/>
              <w:ind w:left="0"/>
              <w:jc w:val="left"/>
              <w:rPr>
                <w:sz w:val="20"/>
                <w:szCs w:val="20"/>
              </w:rPr>
            </w:pPr>
            <w:r>
              <w:rPr>
                <w:rFonts w:ascii="Arial" w:hAnsi="Arial" w:eastAsia="等线" w:cs="Arial"/>
                <w:sz w:val="20"/>
                <w:szCs w:val="20"/>
              </w:rPr>
              <w:t>响应文件签字盖章</w:t>
            </w:r>
          </w:p>
        </w:tc>
        <w:tc>
          <w:tcPr>
            <w:tcW w:w="4620" w:type="dxa"/>
            <w:tcMar>
              <w:top w:w="60" w:type="dxa"/>
              <w:left w:w="120" w:type="dxa"/>
              <w:bottom w:w="30" w:type="dxa"/>
              <w:right w:w="120" w:type="dxa"/>
            </w:tcMar>
          </w:tcPr>
          <w:p w14:paraId="7320CE93">
            <w:pPr>
              <w:spacing w:before="120" w:after="120" w:line="288" w:lineRule="auto"/>
              <w:ind w:left="0"/>
              <w:jc w:val="left"/>
              <w:rPr>
                <w:sz w:val="20"/>
                <w:szCs w:val="20"/>
              </w:rPr>
            </w:pPr>
            <w:r>
              <w:rPr>
                <w:rFonts w:ascii="Arial" w:hAnsi="Arial" w:eastAsia="等线" w:cs="Arial"/>
                <w:sz w:val="20"/>
                <w:szCs w:val="20"/>
              </w:rPr>
              <w:t>响应文件按要求加盖供应商公章、法定代表人签字（或姓名章），授权委托的可由委托代理人签字，签字盖章完整规范。</w:t>
            </w:r>
          </w:p>
        </w:tc>
      </w:tr>
      <w:tr w14:paraId="2D91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trPr>
        <w:tc>
          <w:tcPr>
            <w:tcW w:w="1035" w:type="dxa"/>
            <w:vMerge w:val="continue"/>
            <w:tcBorders/>
            <w:tcMar>
              <w:top w:w="60" w:type="dxa"/>
              <w:left w:w="120" w:type="dxa"/>
              <w:bottom w:w="30" w:type="dxa"/>
              <w:right w:w="120" w:type="dxa"/>
            </w:tcMar>
          </w:tcPr>
          <w:p w14:paraId="24C12515">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2036EA7D">
            <w:pPr>
              <w:spacing w:before="120" w:after="120" w:line="288" w:lineRule="auto"/>
              <w:ind w:left="0"/>
              <w:jc w:val="left"/>
              <w:rPr>
                <w:sz w:val="20"/>
                <w:szCs w:val="20"/>
              </w:rPr>
            </w:pPr>
          </w:p>
        </w:tc>
        <w:tc>
          <w:tcPr>
            <w:tcW w:w="1530" w:type="dxa"/>
            <w:tcMar>
              <w:top w:w="60" w:type="dxa"/>
              <w:left w:w="120" w:type="dxa"/>
              <w:bottom w:w="30" w:type="dxa"/>
              <w:right w:w="120" w:type="dxa"/>
            </w:tcMar>
          </w:tcPr>
          <w:p w14:paraId="1511A720">
            <w:pPr>
              <w:spacing w:before="120" w:after="120" w:line="288" w:lineRule="auto"/>
              <w:ind w:left="0"/>
              <w:jc w:val="left"/>
              <w:rPr>
                <w:sz w:val="20"/>
                <w:szCs w:val="20"/>
              </w:rPr>
            </w:pPr>
            <w:r>
              <w:rPr>
                <w:rFonts w:ascii="Arial" w:hAnsi="Arial" w:eastAsia="等线" w:cs="Arial"/>
                <w:sz w:val="20"/>
                <w:szCs w:val="20"/>
              </w:rPr>
              <w:t>响应报价一览表和响应函</w:t>
            </w:r>
          </w:p>
        </w:tc>
        <w:tc>
          <w:tcPr>
            <w:tcW w:w="4620" w:type="dxa"/>
            <w:tcMar>
              <w:top w:w="60" w:type="dxa"/>
              <w:left w:w="120" w:type="dxa"/>
              <w:bottom w:w="30" w:type="dxa"/>
              <w:right w:w="120" w:type="dxa"/>
            </w:tcMar>
          </w:tcPr>
          <w:p w14:paraId="4E48184C">
            <w:pPr>
              <w:spacing w:before="120" w:after="120" w:line="288" w:lineRule="auto"/>
              <w:ind w:left="0"/>
              <w:jc w:val="left"/>
              <w:rPr>
                <w:sz w:val="20"/>
                <w:szCs w:val="20"/>
              </w:rPr>
            </w:pPr>
            <w:r>
              <w:rPr>
                <w:rFonts w:ascii="Arial" w:hAnsi="Arial" w:eastAsia="等线" w:cs="Arial"/>
                <w:sz w:val="20"/>
                <w:szCs w:val="20"/>
              </w:rPr>
              <w:t>严格按照采购文件给定格式编制，响应唯一、有效、无偏离。</w:t>
            </w:r>
          </w:p>
        </w:tc>
      </w:tr>
      <w:tr w14:paraId="7937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5027CE5B">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1A51A89D">
            <w:pPr>
              <w:spacing w:before="120" w:after="120" w:line="288" w:lineRule="auto"/>
              <w:ind w:left="0"/>
              <w:jc w:val="left"/>
              <w:rPr>
                <w:sz w:val="20"/>
                <w:szCs w:val="20"/>
              </w:rPr>
            </w:pPr>
          </w:p>
        </w:tc>
        <w:tc>
          <w:tcPr>
            <w:tcW w:w="1530" w:type="dxa"/>
            <w:tcMar>
              <w:top w:w="60" w:type="dxa"/>
              <w:left w:w="120" w:type="dxa"/>
              <w:bottom w:w="30" w:type="dxa"/>
              <w:right w:w="120" w:type="dxa"/>
            </w:tcMar>
          </w:tcPr>
          <w:p w14:paraId="726826E4">
            <w:pPr>
              <w:spacing w:before="120" w:after="120" w:line="288" w:lineRule="auto"/>
              <w:ind w:left="0"/>
              <w:jc w:val="left"/>
              <w:rPr>
                <w:sz w:val="20"/>
                <w:szCs w:val="20"/>
              </w:rPr>
            </w:pPr>
            <w:r>
              <w:rPr>
                <w:rFonts w:ascii="Arial" w:hAnsi="Arial" w:eastAsia="等线" w:cs="Arial"/>
                <w:sz w:val="20"/>
                <w:szCs w:val="20"/>
              </w:rPr>
              <w:t>联合体响应（如有）</w:t>
            </w:r>
          </w:p>
        </w:tc>
        <w:tc>
          <w:tcPr>
            <w:tcW w:w="4620" w:type="dxa"/>
            <w:tcMar>
              <w:top w:w="60" w:type="dxa"/>
              <w:left w:w="120" w:type="dxa"/>
              <w:bottom w:w="30" w:type="dxa"/>
              <w:right w:w="120" w:type="dxa"/>
            </w:tcMar>
          </w:tcPr>
          <w:p w14:paraId="629A9E19">
            <w:pPr>
              <w:spacing w:before="120" w:after="120" w:line="288" w:lineRule="auto"/>
              <w:ind w:left="0"/>
              <w:jc w:val="left"/>
              <w:rPr>
                <w:sz w:val="20"/>
                <w:szCs w:val="20"/>
              </w:rPr>
            </w:pPr>
            <w:r>
              <w:rPr>
                <w:rFonts w:ascii="Arial" w:hAnsi="Arial" w:eastAsia="等线" w:cs="Arial"/>
                <w:sz w:val="20"/>
                <w:szCs w:val="20"/>
              </w:rPr>
              <w:t>不接受联合体响应。</w:t>
            </w:r>
          </w:p>
        </w:tc>
      </w:tr>
      <w:tr w14:paraId="6A2D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54768068">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7DB5C855">
            <w:pPr>
              <w:spacing w:before="120" w:after="120" w:line="288" w:lineRule="auto"/>
              <w:ind w:left="0"/>
              <w:jc w:val="left"/>
              <w:rPr>
                <w:sz w:val="20"/>
                <w:szCs w:val="20"/>
              </w:rPr>
            </w:pPr>
          </w:p>
        </w:tc>
        <w:tc>
          <w:tcPr>
            <w:tcW w:w="1530" w:type="dxa"/>
            <w:tcMar>
              <w:top w:w="60" w:type="dxa"/>
              <w:left w:w="120" w:type="dxa"/>
              <w:bottom w:w="30" w:type="dxa"/>
              <w:right w:w="120" w:type="dxa"/>
            </w:tcMar>
          </w:tcPr>
          <w:p w14:paraId="7FCEA37D">
            <w:pPr>
              <w:spacing w:before="120" w:after="120" w:line="288" w:lineRule="auto"/>
              <w:ind w:left="0"/>
              <w:jc w:val="left"/>
              <w:rPr>
                <w:sz w:val="20"/>
                <w:szCs w:val="20"/>
              </w:rPr>
            </w:pPr>
            <w:r>
              <w:rPr>
                <w:rFonts w:ascii="Arial" w:hAnsi="Arial" w:eastAsia="等线" w:cs="Arial"/>
                <w:sz w:val="20"/>
                <w:szCs w:val="20"/>
              </w:rPr>
              <w:t>响应报价文件签字盖章（不涉及）</w:t>
            </w:r>
          </w:p>
        </w:tc>
        <w:tc>
          <w:tcPr>
            <w:tcW w:w="4620" w:type="dxa"/>
            <w:tcMar>
              <w:top w:w="60" w:type="dxa"/>
              <w:left w:w="120" w:type="dxa"/>
              <w:bottom w:w="30" w:type="dxa"/>
              <w:right w:w="120" w:type="dxa"/>
            </w:tcMar>
          </w:tcPr>
          <w:p w14:paraId="554B60F4">
            <w:pPr>
              <w:spacing w:before="120" w:after="120" w:line="288" w:lineRule="auto"/>
              <w:ind w:left="0"/>
              <w:jc w:val="left"/>
              <w:rPr>
                <w:sz w:val="20"/>
                <w:szCs w:val="20"/>
              </w:rPr>
            </w:pPr>
            <w:r>
              <w:rPr>
                <w:rFonts w:ascii="Arial" w:hAnsi="Arial" w:eastAsia="等线" w:cs="Arial"/>
                <w:sz w:val="20"/>
                <w:szCs w:val="20"/>
              </w:rPr>
              <w:t>响应报价文件有委托或授权人员签字并盖公章。</w:t>
            </w:r>
          </w:p>
        </w:tc>
      </w:tr>
      <w:tr w14:paraId="1EC36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restart"/>
            <w:tcMar>
              <w:top w:w="60" w:type="dxa"/>
              <w:left w:w="120" w:type="dxa"/>
              <w:bottom w:w="30" w:type="dxa"/>
              <w:right w:w="120" w:type="dxa"/>
            </w:tcMar>
          </w:tcPr>
          <w:p w14:paraId="75B70ACA">
            <w:pPr>
              <w:spacing w:before="120" w:after="120" w:line="288" w:lineRule="auto"/>
              <w:ind w:left="0"/>
              <w:jc w:val="left"/>
              <w:rPr>
                <w:sz w:val="20"/>
                <w:szCs w:val="20"/>
              </w:rPr>
            </w:pPr>
            <w:r>
              <w:rPr>
                <w:rFonts w:ascii="Arial" w:hAnsi="Arial" w:eastAsia="等线" w:cs="Arial"/>
                <w:sz w:val="20"/>
                <w:szCs w:val="20"/>
              </w:rPr>
              <w:t>2.1.2</w:t>
            </w:r>
          </w:p>
        </w:tc>
        <w:tc>
          <w:tcPr>
            <w:tcW w:w="1198" w:type="dxa"/>
            <w:vMerge w:val="restart"/>
            <w:tcMar>
              <w:top w:w="60" w:type="dxa"/>
              <w:left w:w="120" w:type="dxa"/>
              <w:bottom w:w="30" w:type="dxa"/>
              <w:right w:w="120" w:type="dxa"/>
            </w:tcMar>
          </w:tcPr>
          <w:p w14:paraId="52309BA9">
            <w:pPr>
              <w:spacing w:before="120" w:after="120" w:line="288" w:lineRule="auto"/>
              <w:ind w:left="0"/>
              <w:jc w:val="left"/>
              <w:rPr>
                <w:sz w:val="20"/>
                <w:szCs w:val="20"/>
              </w:rPr>
            </w:pPr>
            <w:r>
              <w:rPr>
                <w:rFonts w:ascii="Arial" w:hAnsi="Arial" w:eastAsia="等线" w:cs="Arial"/>
                <w:sz w:val="20"/>
                <w:szCs w:val="20"/>
              </w:rPr>
              <w:t>响应性评审</w:t>
            </w:r>
          </w:p>
        </w:tc>
        <w:tc>
          <w:tcPr>
            <w:tcW w:w="1530" w:type="dxa"/>
            <w:tcMar>
              <w:top w:w="60" w:type="dxa"/>
              <w:left w:w="120" w:type="dxa"/>
              <w:bottom w:w="30" w:type="dxa"/>
              <w:right w:w="120" w:type="dxa"/>
            </w:tcMar>
          </w:tcPr>
          <w:p w14:paraId="3D70AD12">
            <w:pPr>
              <w:spacing w:before="120" w:after="120" w:line="288" w:lineRule="auto"/>
              <w:ind w:left="0"/>
              <w:jc w:val="left"/>
              <w:rPr>
                <w:sz w:val="20"/>
                <w:szCs w:val="20"/>
              </w:rPr>
            </w:pPr>
            <w:r>
              <w:rPr>
                <w:rFonts w:ascii="Arial" w:hAnsi="Arial" w:eastAsia="等线" w:cs="Arial"/>
                <w:sz w:val="20"/>
                <w:szCs w:val="20"/>
              </w:rPr>
              <w:t>响应内容</w:t>
            </w:r>
          </w:p>
        </w:tc>
        <w:tc>
          <w:tcPr>
            <w:tcW w:w="4620" w:type="dxa"/>
            <w:tcMar>
              <w:top w:w="60" w:type="dxa"/>
              <w:left w:w="120" w:type="dxa"/>
              <w:bottom w:w="30" w:type="dxa"/>
              <w:right w:w="120" w:type="dxa"/>
            </w:tcMar>
          </w:tcPr>
          <w:p w14:paraId="314F0756">
            <w:pPr>
              <w:spacing w:before="120" w:after="120" w:line="288" w:lineRule="auto"/>
              <w:ind w:left="0"/>
              <w:jc w:val="left"/>
              <w:rPr>
                <w:sz w:val="20"/>
                <w:szCs w:val="20"/>
              </w:rPr>
            </w:pPr>
            <w:r>
              <w:rPr>
                <w:rFonts w:ascii="Arial" w:hAnsi="Arial" w:eastAsia="等线" w:cs="Arial"/>
                <w:sz w:val="20"/>
                <w:szCs w:val="20"/>
              </w:rPr>
              <w:t>符合第二章“供应商须知前附表”规定</w:t>
            </w:r>
          </w:p>
        </w:tc>
      </w:tr>
      <w:tr w14:paraId="12E3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396C3611">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5029B022">
            <w:pPr>
              <w:spacing w:before="120" w:after="120" w:line="288" w:lineRule="auto"/>
              <w:ind w:left="0"/>
              <w:jc w:val="left"/>
              <w:rPr>
                <w:sz w:val="20"/>
                <w:szCs w:val="20"/>
              </w:rPr>
            </w:pPr>
          </w:p>
        </w:tc>
        <w:tc>
          <w:tcPr>
            <w:tcW w:w="1530" w:type="dxa"/>
            <w:tcMar>
              <w:top w:w="60" w:type="dxa"/>
              <w:left w:w="120" w:type="dxa"/>
              <w:bottom w:w="30" w:type="dxa"/>
              <w:right w:w="120" w:type="dxa"/>
            </w:tcMar>
          </w:tcPr>
          <w:p w14:paraId="1208E055">
            <w:pPr>
              <w:spacing w:before="120" w:after="120" w:line="288" w:lineRule="auto"/>
              <w:ind w:left="0"/>
              <w:jc w:val="left"/>
              <w:rPr>
                <w:sz w:val="20"/>
                <w:szCs w:val="20"/>
              </w:rPr>
            </w:pPr>
            <w:r>
              <w:rPr>
                <w:rFonts w:ascii="Arial" w:hAnsi="Arial" w:eastAsia="等线" w:cs="Arial"/>
                <w:sz w:val="20"/>
                <w:szCs w:val="20"/>
              </w:rPr>
              <w:t>响应报价</w:t>
            </w:r>
          </w:p>
        </w:tc>
        <w:tc>
          <w:tcPr>
            <w:tcW w:w="4620" w:type="dxa"/>
            <w:tcMar>
              <w:top w:w="60" w:type="dxa"/>
              <w:left w:w="120" w:type="dxa"/>
              <w:bottom w:w="30" w:type="dxa"/>
              <w:right w:w="120" w:type="dxa"/>
            </w:tcMar>
          </w:tcPr>
          <w:p w14:paraId="38EBB6E4">
            <w:pPr>
              <w:spacing w:before="120" w:after="120" w:line="288" w:lineRule="auto"/>
              <w:ind w:left="0"/>
              <w:jc w:val="left"/>
              <w:rPr>
                <w:sz w:val="20"/>
                <w:szCs w:val="20"/>
              </w:rPr>
            </w:pPr>
            <w:r>
              <w:rPr>
                <w:rFonts w:ascii="Arial" w:hAnsi="Arial" w:eastAsia="等线" w:cs="Arial"/>
                <w:sz w:val="20"/>
                <w:szCs w:val="20"/>
              </w:rPr>
              <w:t>只有一个响应报价，且不超出最高限价。</w:t>
            </w:r>
          </w:p>
        </w:tc>
      </w:tr>
      <w:tr w14:paraId="1E87E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1082F020">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5671321F">
            <w:pPr>
              <w:spacing w:before="120" w:after="120" w:line="288" w:lineRule="auto"/>
              <w:ind w:left="0"/>
              <w:jc w:val="left"/>
              <w:rPr>
                <w:sz w:val="20"/>
                <w:szCs w:val="20"/>
              </w:rPr>
            </w:pPr>
          </w:p>
        </w:tc>
        <w:tc>
          <w:tcPr>
            <w:tcW w:w="1530" w:type="dxa"/>
            <w:tcMar>
              <w:top w:w="60" w:type="dxa"/>
              <w:left w:w="120" w:type="dxa"/>
              <w:bottom w:w="30" w:type="dxa"/>
              <w:right w:w="120" w:type="dxa"/>
            </w:tcMar>
          </w:tcPr>
          <w:p w14:paraId="1DAC5690">
            <w:pPr>
              <w:spacing w:before="120" w:after="120" w:line="288" w:lineRule="auto"/>
              <w:ind w:left="0"/>
              <w:jc w:val="left"/>
              <w:rPr>
                <w:sz w:val="20"/>
                <w:szCs w:val="20"/>
              </w:rPr>
            </w:pPr>
            <w:r>
              <w:rPr>
                <w:rFonts w:ascii="Arial" w:hAnsi="Arial" w:eastAsia="等线" w:cs="Arial"/>
                <w:sz w:val="20"/>
                <w:szCs w:val="20"/>
              </w:rPr>
              <w:t>建设地点</w:t>
            </w:r>
          </w:p>
        </w:tc>
        <w:tc>
          <w:tcPr>
            <w:tcW w:w="4620" w:type="dxa"/>
            <w:tcMar>
              <w:top w:w="60" w:type="dxa"/>
              <w:left w:w="120" w:type="dxa"/>
              <w:bottom w:w="30" w:type="dxa"/>
              <w:right w:w="120" w:type="dxa"/>
            </w:tcMar>
          </w:tcPr>
          <w:p w14:paraId="0363584A">
            <w:pPr>
              <w:spacing w:before="120" w:after="120" w:line="288" w:lineRule="auto"/>
              <w:ind w:left="0"/>
              <w:jc w:val="left"/>
              <w:rPr>
                <w:sz w:val="20"/>
                <w:szCs w:val="20"/>
              </w:rPr>
            </w:pPr>
            <w:r>
              <w:rPr>
                <w:rFonts w:ascii="Arial" w:hAnsi="Arial" w:eastAsia="等线" w:cs="Arial"/>
                <w:sz w:val="20"/>
                <w:szCs w:val="20"/>
              </w:rPr>
              <w:t>符合第二章“供应商须知前附表”规定</w:t>
            </w:r>
          </w:p>
        </w:tc>
      </w:tr>
      <w:tr w14:paraId="1ED2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2FC7E09A">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33ABC252">
            <w:pPr>
              <w:spacing w:before="120" w:after="120" w:line="288" w:lineRule="auto"/>
              <w:ind w:left="0"/>
              <w:jc w:val="left"/>
              <w:rPr>
                <w:sz w:val="20"/>
                <w:szCs w:val="20"/>
              </w:rPr>
            </w:pPr>
          </w:p>
        </w:tc>
        <w:tc>
          <w:tcPr>
            <w:tcW w:w="1530" w:type="dxa"/>
            <w:tcMar>
              <w:top w:w="60" w:type="dxa"/>
              <w:left w:w="120" w:type="dxa"/>
              <w:bottom w:w="30" w:type="dxa"/>
              <w:right w:w="120" w:type="dxa"/>
            </w:tcMar>
          </w:tcPr>
          <w:p w14:paraId="143ECDC0">
            <w:pPr>
              <w:spacing w:before="120" w:after="120" w:line="288" w:lineRule="auto"/>
              <w:ind w:left="0"/>
              <w:jc w:val="left"/>
              <w:rPr>
                <w:sz w:val="20"/>
                <w:szCs w:val="20"/>
              </w:rPr>
            </w:pPr>
            <w:r>
              <w:rPr>
                <w:rFonts w:ascii="Arial" w:hAnsi="Arial" w:eastAsia="等线" w:cs="Arial"/>
                <w:sz w:val="20"/>
                <w:szCs w:val="20"/>
              </w:rPr>
              <w:t>响应有效期</w:t>
            </w:r>
          </w:p>
        </w:tc>
        <w:tc>
          <w:tcPr>
            <w:tcW w:w="4620" w:type="dxa"/>
            <w:tcMar>
              <w:top w:w="60" w:type="dxa"/>
              <w:left w:w="120" w:type="dxa"/>
              <w:bottom w:w="30" w:type="dxa"/>
              <w:right w:w="120" w:type="dxa"/>
            </w:tcMar>
          </w:tcPr>
          <w:p w14:paraId="235EE433">
            <w:pPr>
              <w:spacing w:before="120" w:after="120" w:line="288" w:lineRule="auto"/>
              <w:ind w:left="0"/>
              <w:jc w:val="left"/>
              <w:rPr>
                <w:sz w:val="20"/>
                <w:szCs w:val="20"/>
              </w:rPr>
            </w:pPr>
            <w:r>
              <w:rPr>
                <w:rFonts w:ascii="Arial" w:hAnsi="Arial" w:eastAsia="等线" w:cs="Arial"/>
                <w:sz w:val="20"/>
                <w:szCs w:val="20"/>
              </w:rPr>
              <w:t>自响应截止之日起 90 日历天。</w:t>
            </w:r>
          </w:p>
        </w:tc>
      </w:tr>
      <w:tr w14:paraId="3F20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7262BF01">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23C33933">
            <w:pPr>
              <w:spacing w:before="120" w:after="120" w:line="288" w:lineRule="auto"/>
              <w:ind w:left="0"/>
              <w:jc w:val="left"/>
              <w:rPr>
                <w:sz w:val="20"/>
                <w:szCs w:val="20"/>
              </w:rPr>
            </w:pPr>
          </w:p>
        </w:tc>
        <w:tc>
          <w:tcPr>
            <w:tcW w:w="1530" w:type="dxa"/>
            <w:tcMar>
              <w:top w:w="60" w:type="dxa"/>
              <w:left w:w="120" w:type="dxa"/>
              <w:bottom w:w="30" w:type="dxa"/>
              <w:right w:w="120" w:type="dxa"/>
            </w:tcMar>
          </w:tcPr>
          <w:p w14:paraId="5ECB9D73">
            <w:pPr>
              <w:spacing w:before="120" w:after="120" w:line="288" w:lineRule="auto"/>
              <w:ind w:left="0"/>
              <w:jc w:val="left"/>
              <w:rPr>
                <w:sz w:val="20"/>
                <w:szCs w:val="20"/>
              </w:rPr>
            </w:pPr>
            <w:r>
              <w:rPr>
                <w:rFonts w:ascii="Arial" w:hAnsi="Arial" w:eastAsia="等线" w:cs="Arial"/>
                <w:sz w:val="20"/>
                <w:szCs w:val="20"/>
              </w:rPr>
              <w:t>响应保证金</w:t>
            </w:r>
          </w:p>
        </w:tc>
        <w:tc>
          <w:tcPr>
            <w:tcW w:w="4620" w:type="dxa"/>
            <w:tcMar>
              <w:top w:w="60" w:type="dxa"/>
              <w:left w:w="120" w:type="dxa"/>
              <w:bottom w:w="30" w:type="dxa"/>
              <w:right w:w="120" w:type="dxa"/>
            </w:tcMar>
          </w:tcPr>
          <w:p w14:paraId="57FEE984">
            <w:pPr>
              <w:spacing w:before="120" w:after="120" w:line="288" w:lineRule="auto"/>
              <w:ind w:left="0"/>
              <w:jc w:val="left"/>
              <w:rPr>
                <w:sz w:val="20"/>
                <w:szCs w:val="20"/>
              </w:rPr>
            </w:pPr>
            <w:r>
              <w:rPr>
                <w:rFonts w:ascii="Arial" w:hAnsi="Arial" w:eastAsia="等线" w:cs="Arial"/>
                <w:sz w:val="20"/>
                <w:szCs w:val="20"/>
              </w:rPr>
              <w:t>无</w:t>
            </w:r>
          </w:p>
        </w:tc>
      </w:tr>
      <w:tr w14:paraId="752C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575936E8">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574A540D">
            <w:pPr>
              <w:spacing w:before="120" w:after="120" w:line="288" w:lineRule="auto"/>
              <w:ind w:left="0"/>
              <w:jc w:val="left"/>
              <w:rPr>
                <w:sz w:val="20"/>
                <w:szCs w:val="20"/>
              </w:rPr>
            </w:pPr>
          </w:p>
        </w:tc>
        <w:tc>
          <w:tcPr>
            <w:tcW w:w="1530" w:type="dxa"/>
            <w:tcMar>
              <w:top w:w="60" w:type="dxa"/>
              <w:left w:w="120" w:type="dxa"/>
              <w:bottom w:w="30" w:type="dxa"/>
              <w:right w:w="120" w:type="dxa"/>
            </w:tcMar>
          </w:tcPr>
          <w:p w14:paraId="4C767E94">
            <w:pPr>
              <w:spacing w:before="120" w:after="120" w:line="288" w:lineRule="auto"/>
              <w:ind w:left="0"/>
              <w:jc w:val="left"/>
              <w:rPr>
                <w:sz w:val="20"/>
                <w:szCs w:val="20"/>
              </w:rPr>
            </w:pPr>
            <w:r>
              <w:rPr>
                <w:rFonts w:ascii="Arial" w:hAnsi="Arial" w:eastAsia="等线" w:cs="Arial"/>
                <w:sz w:val="20"/>
                <w:szCs w:val="20"/>
              </w:rPr>
              <w:t>其他</w:t>
            </w:r>
          </w:p>
        </w:tc>
        <w:tc>
          <w:tcPr>
            <w:tcW w:w="4620" w:type="dxa"/>
            <w:tcMar>
              <w:top w:w="60" w:type="dxa"/>
              <w:left w:w="120" w:type="dxa"/>
              <w:bottom w:w="30" w:type="dxa"/>
              <w:right w:w="120" w:type="dxa"/>
            </w:tcMar>
          </w:tcPr>
          <w:p w14:paraId="4D9B85DD">
            <w:pPr>
              <w:spacing w:before="120" w:after="120" w:line="288" w:lineRule="auto"/>
              <w:ind w:left="0"/>
              <w:jc w:val="left"/>
              <w:rPr>
                <w:sz w:val="20"/>
                <w:szCs w:val="20"/>
              </w:rPr>
            </w:pPr>
            <w:r>
              <w:rPr>
                <w:rFonts w:ascii="Arial" w:hAnsi="Arial" w:eastAsia="等线" w:cs="Arial"/>
                <w:sz w:val="20"/>
                <w:szCs w:val="20"/>
              </w:rPr>
              <w:t>符合询比采购文件规定的其他内容</w:t>
            </w:r>
          </w:p>
        </w:tc>
      </w:tr>
      <w:tr w14:paraId="0CA3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3274773B">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04C2F79C">
            <w:pPr>
              <w:spacing w:before="120" w:after="120" w:line="288" w:lineRule="auto"/>
              <w:ind w:left="0"/>
              <w:jc w:val="left"/>
              <w:rPr>
                <w:sz w:val="20"/>
                <w:szCs w:val="20"/>
              </w:rPr>
            </w:pPr>
          </w:p>
        </w:tc>
        <w:tc>
          <w:tcPr>
            <w:tcW w:w="1530" w:type="dxa"/>
            <w:tcMar>
              <w:top w:w="60" w:type="dxa"/>
              <w:left w:w="120" w:type="dxa"/>
              <w:bottom w:w="30" w:type="dxa"/>
              <w:right w:w="120" w:type="dxa"/>
            </w:tcMar>
          </w:tcPr>
          <w:p w14:paraId="43AB7DFD">
            <w:pPr>
              <w:spacing w:before="120" w:after="120" w:line="288" w:lineRule="auto"/>
              <w:ind w:left="0"/>
              <w:jc w:val="left"/>
              <w:rPr>
                <w:sz w:val="20"/>
                <w:szCs w:val="20"/>
              </w:rPr>
            </w:pPr>
            <w:r>
              <w:rPr>
                <w:rFonts w:ascii="Arial" w:hAnsi="Arial" w:eastAsia="等线" w:cs="Arial"/>
                <w:sz w:val="20"/>
                <w:szCs w:val="20"/>
              </w:rPr>
              <w:t>权利义务</w:t>
            </w:r>
          </w:p>
        </w:tc>
        <w:tc>
          <w:tcPr>
            <w:tcW w:w="4620" w:type="dxa"/>
            <w:tcMar>
              <w:top w:w="60" w:type="dxa"/>
              <w:left w:w="120" w:type="dxa"/>
              <w:bottom w:w="30" w:type="dxa"/>
              <w:right w:w="120" w:type="dxa"/>
            </w:tcMar>
          </w:tcPr>
          <w:p w14:paraId="444C5E2F">
            <w:pPr>
              <w:spacing w:before="120" w:after="120" w:line="288" w:lineRule="auto"/>
              <w:ind w:left="0"/>
              <w:jc w:val="left"/>
              <w:rPr>
                <w:sz w:val="20"/>
                <w:szCs w:val="20"/>
              </w:rPr>
            </w:pPr>
            <w:r>
              <w:rPr>
                <w:rFonts w:ascii="Arial" w:hAnsi="Arial" w:eastAsia="等线" w:cs="Arial"/>
                <w:sz w:val="20"/>
                <w:szCs w:val="20"/>
              </w:rPr>
              <w:t>符合响应函中的相关承诺或优于第四章“合同条款及格式”的相关规定</w:t>
            </w:r>
          </w:p>
        </w:tc>
      </w:tr>
      <w:tr w14:paraId="30D0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restart"/>
            <w:tcMar>
              <w:top w:w="60" w:type="dxa"/>
              <w:left w:w="120" w:type="dxa"/>
              <w:bottom w:w="30" w:type="dxa"/>
              <w:right w:w="120" w:type="dxa"/>
            </w:tcMar>
          </w:tcPr>
          <w:p w14:paraId="5D37C458">
            <w:pPr>
              <w:spacing w:before="120" w:after="120" w:line="288" w:lineRule="auto"/>
              <w:ind w:left="0"/>
              <w:jc w:val="left"/>
              <w:rPr>
                <w:sz w:val="20"/>
                <w:szCs w:val="20"/>
              </w:rPr>
            </w:pPr>
            <w:r>
              <w:rPr>
                <w:rFonts w:ascii="Arial" w:hAnsi="Arial" w:eastAsia="等线" w:cs="Arial"/>
                <w:sz w:val="20"/>
                <w:szCs w:val="20"/>
              </w:rPr>
              <w:t>2.1.3</w:t>
            </w:r>
          </w:p>
        </w:tc>
        <w:tc>
          <w:tcPr>
            <w:tcW w:w="1198" w:type="dxa"/>
            <w:vMerge w:val="restart"/>
            <w:tcMar>
              <w:top w:w="60" w:type="dxa"/>
              <w:left w:w="120" w:type="dxa"/>
              <w:bottom w:w="30" w:type="dxa"/>
              <w:right w:w="120" w:type="dxa"/>
            </w:tcMar>
          </w:tcPr>
          <w:p w14:paraId="4465CEC9">
            <w:pPr>
              <w:spacing w:before="120" w:after="120" w:line="288" w:lineRule="auto"/>
              <w:ind w:left="0"/>
              <w:jc w:val="left"/>
              <w:rPr>
                <w:sz w:val="20"/>
                <w:szCs w:val="20"/>
              </w:rPr>
            </w:pPr>
            <w:r>
              <w:rPr>
                <w:rFonts w:ascii="Arial" w:hAnsi="Arial" w:eastAsia="等线" w:cs="Arial"/>
                <w:sz w:val="20"/>
                <w:szCs w:val="20"/>
              </w:rPr>
              <w:t>资格性评审</w:t>
            </w:r>
          </w:p>
        </w:tc>
        <w:tc>
          <w:tcPr>
            <w:tcW w:w="1530" w:type="dxa"/>
            <w:tcMar>
              <w:top w:w="60" w:type="dxa"/>
              <w:left w:w="120" w:type="dxa"/>
              <w:bottom w:w="30" w:type="dxa"/>
              <w:right w:w="120" w:type="dxa"/>
            </w:tcMar>
          </w:tcPr>
          <w:p w14:paraId="5D70A673">
            <w:pPr>
              <w:spacing w:before="120" w:after="120" w:line="288" w:lineRule="auto"/>
              <w:ind w:left="0"/>
              <w:jc w:val="left"/>
              <w:rPr>
                <w:sz w:val="20"/>
                <w:szCs w:val="20"/>
              </w:rPr>
            </w:pPr>
            <w:r>
              <w:rPr>
                <w:rFonts w:ascii="Arial" w:hAnsi="Arial" w:eastAsia="等线" w:cs="Arial"/>
                <w:sz w:val="20"/>
                <w:szCs w:val="20"/>
              </w:rPr>
              <w:t>营业执照</w:t>
            </w:r>
          </w:p>
        </w:tc>
        <w:tc>
          <w:tcPr>
            <w:tcW w:w="4620" w:type="dxa"/>
            <w:tcMar>
              <w:top w:w="60" w:type="dxa"/>
              <w:left w:w="120" w:type="dxa"/>
              <w:bottom w:w="30" w:type="dxa"/>
              <w:right w:w="120" w:type="dxa"/>
            </w:tcMar>
          </w:tcPr>
          <w:p w14:paraId="1EC44610">
            <w:pPr>
              <w:spacing w:before="120" w:after="120" w:line="288" w:lineRule="auto"/>
              <w:ind w:left="0"/>
              <w:jc w:val="left"/>
              <w:rPr>
                <w:sz w:val="20"/>
                <w:szCs w:val="20"/>
              </w:rPr>
            </w:pPr>
            <w:r>
              <w:rPr>
                <w:rFonts w:ascii="Arial" w:hAnsi="Arial" w:eastAsia="等线" w:cs="Arial"/>
                <w:sz w:val="20"/>
                <w:szCs w:val="20"/>
              </w:rPr>
              <w:t>供应商须在中华人民共和国注册并合法运营，且营业执照处于有效期内，具有独立承担民事责任的能力（提供有效的营业执照复印件并加盖公章）。</w:t>
            </w:r>
          </w:p>
        </w:tc>
      </w:tr>
      <w:tr w14:paraId="0928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3C736344">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4440982F">
            <w:pPr>
              <w:spacing w:before="120" w:after="120" w:line="288" w:lineRule="auto"/>
              <w:ind w:left="0"/>
              <w:jc w:val="left"/>
              <w:rPr>
                <w:sz w:val="20"/>
                <w:szCs w:val="20"/>
              </w:rPr>
            </w:pPr>
          </w:p>
        </w:tc>
        <w:tc>
          <w:tcPr>
            <w:tcW w:w="1530" w:type="dxa"/>
            <w:tcMar>
              <w:top w:w="60" w:type="dxa"/>
              <w:left w:w="120" w:type="dxa"/>
              <w:bottom w:w="30" w:type="dxa"/>
              <w:right w:w="120" w:type="dxa"/>
            </w:tcMar>
          </w:tcPr>
          <w:p w14:paraId="62301F7B">
            <w:pPr>
              <w:spacing w:before="120" w:after="120" w:line="288" w:lineRule="auto"/>
              <w:ind w:left="0"/>
              <w:jc w:val="left"/>
              <w:rPr>
                <w:sz w:val="20"/>
                <w:szCs w:val="20"/>
              </w:rPr>
            </w:pPr>
            <w:r>
              <w:rPr>
                <w:rFonts w:ascii="Arial" w:hAnsi="Arial" w:eastAsia="等线" w:cs="Arial"/>
                <w:sz w:val="20"/>
                <w:szCs w:val="20"/>
              </w:rPr>
              <w:t>财务要求（1）</w:t>
            </w:r>
          </w:p>
        </w:tc>
        <w:tc>
          <w:tcPr>
            <w:tcW w:w="4620" w:type="dxa"/>
            <w:tcMar>
              <w:top w:w="60" w:type="dxa"/>
              <w:left w:w="120" w:type="dxa"/>
              <w:bottom w:w="30" w:type="dxa"/>
              <w:right w:w="120" w:type="dxa"/>
            </w:tcMar>
          </w:tcPr>
          <w:p w14:paraId="25A177DD">
            <w:pPr>
              <w:spacing w:before="120" w:after="120" w:line="288" w:lineRule="auto"/>
              <w:ind w:left="0"/>
              <w:jc w:val="left"/>
              <w:rPr>
                <w:sz w:val="20"/>
                <w:szCs w:val="20"/>
              </w:rPr>
            </w:pPr>
            <w:r>
              <w:rPr>
                <w:rFonts w:ascii="Arial" w:hAnsi="Arial" w:eastAsia="等线" w:cs="Arial"/>
                <w:sz w:val="20"/>
                <w:szCs w:val="20"/>
              </w:rPr>
              <w:t>（1）供应商具有良好的商业信誉和健全的财务会计制度。提供2025年度经会计师事务所或审计机构审计出具的审计报告。（提供财务审计报告的关键页，关键页包括审计报告正文页、资产负债表、现金流量表、利润表和附注）。加盖供应商公章</w:t>
            </w:r>
          </w:p>
        </w:tc>
      </w:tr>
      <w:tr w14:paraId="1D15E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30C39735">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728D4FED">
            <w:pPr>
              <w:spacing w:before="120" w:after="120" w:line="288" w:lineRule="auto"/>
              <w:ind w:left="0"/>
              <w:jc w:val="left"/>
              <w:rPr>
                <w:sz w:val="20"/>
                <w:szCs w:val="20"/>
              </w:rPr>
            </w:pPr>
          </w:p>
        </w:tc>
        <w:tc>
          <w:tcPr>
            <w:tcW w:w="1530" w:type="dxa"/>
            <w:tcMar>
              <w:top w:w="60" w:type="dxa"/>
              <w:left w:w="120" w:type="dxa"/>
              <w:bottom w:w="30" w:type="dxa"/>
              <w:right w:w="120" w:type="dxa"/>
            </w:tcMar>
          </w:tcPr>
          <w:p w14:paraId="3E88382E">
            <w:pPr>
              <w:spacing w:before="120" w:after="120" w:line="288" w:lineRule="auto"/>
              <w:ind w:left="0"/>
              <w:jc w:val="left"/>
              <w:rPr>
                <w:sz w:val="20"/>
                <w:szCs w:val="20"/>
              </w:rPr>
            </w:pPr>
            <w:r>
              <w:rPr>
                <w:rFonts w:ascii="Arial" w:hAnsi="Arial" w:eastAsia="等线" w:cs="Arial"/>
                <w:sz w:val="20"/>
                <w:szCs w:val="20"/>
              </w:rPr>
              <w:t>财务要求（2）</w:t>
            </w:r>
          </w:p>
        </w:tc>
        <w:tc>
          <w:tcPr>
            <w:tcW w:w="4620" w:type="dxa"/>
            <w:tcMar>
              <w:top w:w="60" w:type="dxa"/>
              <w:left w:w="120" w:type="dxa"/>
              <w:bottom w:w="30" w:type="dxa"/>
              <w:right w:w="120" w:type="dxa"/>
            </w:tcMar>
          </w:tcPr>
          <w:p w14:paraId="77461F7C">
            <w:pPr>
              <w:spacing w:before="120" w:after="120" w:line="288" w:lineRule="auto"/>
              <w:ind w:left="0"/>
              <w:jc w:val="left"/>
              <w:rPr>
                <w:sz w:val="20"/>
                <w:szCs w:val="20"/>
              </w:rPr>
            </w:pPr>
            <w:r>
              <w:rPr>
                <w:rFonts w:ascii="Arial" w:hAnsi="Arial" w:eastAsia="等线" w:cs="Arial"/>
                <w:sz w:val="20"/>
                <w:szCs w:val="20"/>
              </w:rPr>
              <w:t>（2）供应商具有依法缴纳税收和社会保障资金的良好记录（提供响应截止时间前六个月以来任意三个月社保和纳税缴纳证明，认定税种不包含个人所得税）。</w:t>
            </w:r>
          </w:p>
        </w:tc>
      </w:tr>
      <w:tr w14:paraId="1A33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0BC17D19">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0031D07E">
            <w:pPr>
              <w:spacing w:before="120" w:after="120" w:line="288" w:lineRule="auto"/>
              <w:ind w:left="0"/>
              <w:jc w:val="left"/>
              <w:rPr>
                <w:sz w:val="20"/>
                <w:szCs w:val="20"/>
              </w:rPr>
            </w:pPr>
          </w:p>
        </w:tc>
        <w:tc>
          <w:tcPr>
            <w:tcW w:w="1530" w:type="dxa"/>
            <w:tcMar>
              <w:top w:w="60" w:type="dxa"/>
              <w:left w:w="120" w:type="dxa"/>
              <w:bottom w:w="30" w:type="dxa"/>
              <w:right w:w="120" w:type="dxa"/>
            </w:tcMar>
          </w:tcPr>
          <w:p w14:paraId="5FB2311C">
            <w:pPr>
              <w:spacing w:before="120" w:after="120" w:line="288" w:lineRule="auto"/>
              <w:ind w:left="0"/>
              <w:jc w:val="left"/>
              <w:rPr>
                <w:sz w:val="20"/>
                <w:szCs w:val="20"/>
              </w:rPr>
            </w:pPr>
            <w:r>
              <w:rPr>
                <w:rFonts w:ascii="Arial" w:hAnsi="Arial" w:eastAsia="等线" w:cs="Arial"/>
                <w:sz w:val="20"/>
                <w:szCs w:val="20"/>
              </w:rPr>
              <w:t>法律、行政法规规定的其他条件</w:t>
            </w:r>
          </w:p>
        </w:tc>
        <w:tc>
          <w:tcPr>
            <w:tcW w:w="4620" w:type="dxa"/>
            <w:tcMar>
              <w:top w:w="60" w:type="dxa"/>
              <w:left w:w="120" w:type="dxa"/>
              <w:bottom w:w="30" w:type="dxa"/>
              <w:right w:w="120" w:type="dxa"/>
            </w:tcMar>
          </w:tcPr>
          <w:p w14:paraId="2004E696">
            <w:pPr>
              <w:spacing w:before="120" w:after="120" w:line="288" w:lineRule="auto"/>
              <w:ind w:left="0"/>
              <w:jc w:val="left"/>
              <w:rPr>
                <w:sz w:val="20"/>
                <w:szCs w:val="20"/>
              </w:rPr>
            </w:pPr>
            <w:r>
              <w:rPr>
                <w:rFonts w:ascii="Arial" w:hAnsi="Arial" w:eastAsia="等线" w:cs="Arial"/>
                <w:sz w:val="20"/>
                <w:szCs w:val="20"/>
              </w:rPr>
              <w:t>法律、行政法规规定的其他条件（提供承诺函并加盖供应商公章）。</w:t>
            </w:r>
          </w:p>
        </w:tc>
      </w:tr>
      <w:tr w14:paraId="1C2E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57DA6744">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6FA9D86F">
            <w:pPr>
              <w:spacing w:before="120" w:after="120" w:line="288" w:lineRule="auto"/>
              <w:ind w:left="0"/>
              <w:jc w:val="left"/>
              <w:rPr>
                <w:sz w:val="20"/>
                <w:szCs w:val="20"/>
              </w:rPr>
            </w:pPr>
          </w:p>
        </w:tc>
        <w:tc>
          <w:tcPr>
            <w:tcW w:w="1530" w:type="dxa"/>
            <w:tcMar>
              <w:top w:w="60" w:type="dxa"/>
              <w:left w:w="120" w:type="dxa"/>
              <w:bottom w:w="30" w:type="dxa"/>
              <w:right w:w="120" w:type="dxa"/>
            </w:tcMar>
          </w:tcPr>
          <w:p w14:paraId="5B79CE13">
            <w:pPr>
              <w:spacing w:before="120" w:after="120" w:line="288" w:lineRule="auto"/>
              <w:ind w:left="0"/>
              <w:jc w:val="left"/>
              <w:rPr>
                <w:sz w:val="20"/>
                <w:szCs w:val="20"/>
              </w:rPr>
            </w:pPr>
            <w:r>
              <w:rPr>
                <w:rFonts w:ascii="Arial" w:hAnsi="Arial" w:eastAsia="等线" w:cs="Arial"/>
                <w:sz w:val="20"/>
                <w:szCs w:val="20"/>
              </w:rPr>
              <w:t>履约担保方案</w:t>
            </w:r>
          </w:p>
        </w:tc>
        <w:tc>
          <w:tcPr>
            <w:tcW w:w="4620" w:type="dxa"/>
            <w:tcMar>
              <w:top w:w="60" w:type="dxa"/>
              <w:left w:w="120" w:type="dxa"/>
              <w:bottom w:w="30" w:type="dxa"/>
              <w:right w:w="120" w:type="dxa"/>
            </w:tcMar>
          </w:tcPr>
          <w:p w14:paraId="632D22E8">
            <w:pPr>
              <w:spacing w:before="120" w:after="120" w:line="288" w:lineRule="auto"/>
              <w:ind w:left="0"/>
              <w:jc w:val="left"/>
              <w:rPr>
                <w:sz w:val="20"/>
                <w:szCs w:val="20"/>
              </w:rPr>
            </w:pPr>
            <w:r>
              <w:rPr>
                <w:rFonts w:ascii="Arial" w:hAnsi="Arial" w:eastAsia="等线" w:cs="Arial"/>
                <w:sz w:val="20"/>
                <w:szCs w:val="20"/>
              </w:rPr>
              <w:t>提供符合采购文件要求的履约担保方案，不提供则响应无效。</w:t>
            </w:r>
          </w:p>
        </w:tc>
      </w:tr>
      <w:tr w14:paraId="4AB5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39762D57">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395E28A7">
            <w:pPr>
              <w:spacing w:before="120" w:after="120" w:line="288" w:lineRule="auto"/>
              <w:ind w:left="0"/>
              <w:jc w:val="left"/>
              <w:rPr>
                <w:sz w:val="20"/>
                <w:szCs w:val="20"/>
              </w:rPr>
            </w:pPr>
          </w:p>
        </w:tc>
        <w:tc>
          <w:tcPr>
            <w:tcW w:w="1530" w:type="dxa"/>
            <w:tcMar>
              <w:top w:w="60" w:type="dxa"/>
              <w:left w:w="120" w:type="dxa"/>
              <w:bottom w:w="30" w:type="dxa"/>
              <w:right w:w="120" w:type="dxa"/>
            </w:tcMar>
          </w:tcPr>
          <w:p w14:paraId="41BCB752">
            <w:pPr>
              <w:spacing w:before="120" w:after="120" w:line="288" w:lineRule="auto"/>
              <w:ind w:left="0"/>
              <w:jc w:val="left"/>
              <w:rPr>
                <w:sz w:val="20"/>
                <w:szCs w:val="20"/>
              </w:rPr>
            </w:pPr>
            <w:r>
              <w:rPr>
                <w:rFonts w:ascii="Arial" w:hAnsi="Arial" w:eastAsia="等线" w:cs="Arial"/>
                <w:sz w:val="20"/>
                <w:szCs w:val="20"/>
              </w:rPr>
              <w:t>信誉要求</w:t>
            </w:r>
          </w:p>
        </w:tc>
        <w:tc>
          <w:tcPr>
            <w:tcW w:w="4620" w:type="dxa"/>
            <w:tcMar>
              <w:top w:w="60" w:type="dxa"/>
              <w:left w:w="120" w:type="dxa"/>
              <w:bottom w:w="30" w:type="dxa"/>
              <w:right w:w="120" w:type="dxa"/>
            </w:tcMar>
          </w:tcPr>
          <w:p w14:paraId="4DC09990">
            <w:pPr>
              <w:spacing w:before="120" w:after="120" w:line="288" w:lineRule="auto"/>
              <w:ind w:left="0"/>
              <w:jc w:val="left"/>
              <w:rPr>
                <w:sz w:val="20"/>
                <w:szCs w:val="20"/>
              </w:rPr>
            </w:pPr>
            <w:r>
              <w:rPr>
                <w:rFonts w:ascii="Arial" w:hAnsi="Arial" w:eastAsia="等线" w:cs="Arial"/>
                <w:sz w:val="20"/>
                <w:szCs w:val="20"/>
              </w:rPr>
              <w:t>（1）未被中国执行信息公开网（http://zxgk.court.gov.cn/shixin/）列入失信被执行人名单；</w:t>
            </w:r>
            <w:r>
              <w:rPr>
                <w:rFonts w:ascii="Arial" w:hAnsi="Arial" w:eastAsia="等线" w:cs="Arial"/>
                <w:sz w:val="20"/>
                <w:szCs w:val="20"/>
              </w:rPr>
              <w:br w:type="textWrapping"/>
            </w:r>
            <w:r>
              <w:rPr>
                <w:rFonts w:ascii="Arial" w:hAnsi="Arial" w:eastAsia="等线" w:cs="Arial"/>
                <w:sz w:val="20"/>
                <w:szCs w:val="20"/>
              </w:rPr>
              <w:t>（2）未被“信用中国”网站（www.creditchina.gov.cn）列入重大税收违法失信主体；</w:t>
            </w:r>
            <w:r>
              <w:rPr>
                <w:rFonts w:ascii="Arial" w:hAnsi="Arial" w:eastAsia="等线" w:cs="Arial"/>
                <w:sz w:val="20"/>
                <w:szCs w:val="20"/>
              </w:rPr>
              <w:br w:type="textWrapping"/>
            </w:r>
            <w:r>
              <w:rPr>
                <w:rFonts w:ascii="Arial" w:hAnsi="Arial" w:eastAsia="等线" w:cs="Arial"/>
                <w:sz w:val="20"/>
                <w:szCs w:val="20"/>
              </w:rPr>
              <w:t>（3）未被“中国政府采购网”网站（www.ccgp.gov.cn）列入政府采购严重违法失信行为记录名单；</w:t>
            </w:r>
            <w:r>
              <w:rPr>
                <w:rFonts w:ascii="Arial" w:hAnsi="Arial" w:eastAsia="等线" w:cs="Arial"/>
                <w:sz w:val="20"/>
                <w:szCs w:val="20"/>
              </w:rPr>
              <w:br w:type="textWrapping"/>
            </w:r>
            <w:r>
              <w:rPr>
                <w:rFonts w:ascii="Arial" w:hAnsi="Arial" w:eastAsia="等线" w:cs="Arial"/>
                <w:sz w:val="20"/>
                <w:szCs w:val="20"/>
              </w:rPr>
              <w:t>（4）未被军队采购网（https://www.plap.mil.cn）列入军队采购暂停、失信名单；</w:t>
            </w:r>
            <w:r>
              <w:rPr>
                <w:rFonts w:ascii="Arial" w:hAnsi="Arial" w:eastAsia="等线" w:cs="Arial"/>
                <w:sz w:val="20"/>
                <w:szCs w:val="20"/>
              </w:rPr>
              <w:br w:type="textWrapping"/>
            </w:r>
            <w:r>
              <w:rPr>
                <w:rFonts w:ascii="Arial" w:hAnsi="Arial" w:eastAsia="等线" w:cs="Arial"/>
                <w:sz w:val="20"/>
                <w:szCs w:val="20"/>
              </w:rPr>
              <w:t>（5）未被市场监督管理部门（或工商行政管理部门）列入严重违法失信名单（黑名单），以国家企业信用信息公示系统（www.gsxt.gov.cn）查询结果为准。</w:t>
            </w:r>
            <w:r>
              <w:rPr>
                <w:rFonts w:ascii="Arial" w:hAnsi="Arial" w:eastAsia="等线" w:cs="Arial"/>
                <w:sz w:val="20"/>
                <w:szCs w:val="20"/>
              </w:rPr>
              <w:br w:type="textWrapping"/>
            </w:r>
            <w:r>
              <w:rPr>
                <w:rFonts w:ascii="Arial" w:hAnsi="Arial" w:eastAsia="等线" w:cs="Arial"/>
                <w:sz w:val="20"/>
                <w:szCs w:val="20"/>
              </w:rPr>
              <w:t>注：以上（1）~（5）项供应商提供承诺函并加盖供应商公章。以采购方于响应截止日当天在相关网站查询结果为准，如查询结果未显示存在失信记录，视为评审时未发现不良信用记录。</w:t>
            </w:r>
          </w:p>
        </w:tc>
      </w:tr>
      <w:tr w14:paraId="0A977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185C01AC">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0C2C299D">
            <w:pPr>
              <w:spacing w:before="120" w:after="120" w:line="288" w:lineRule="auto"/>
              <w:ind w:left="0"/>
              <w:jc w:val="left"/>
              <w:rPr>
                <w:sz w:val="20"/>
                <w:szCs w:val="20"/>
              </w:rPr>
            </w:pPr>
          </w:p>
        </w:tc>
        <w:tc>
          <w:tcPr>
            <w:tcW w:w="1530" w:type="dxa"/>
            <w:tcMar>
              <w:top w:w="60" w:type="dxa"/>
              <w:left w:w="120" w:type="dxa"/>
              <w:bottom w:w="30" w:type="dxa"/>
              <w:right w:w="120" w:type="dxa"/>
            </w:tcMar>
          </w:tcPr>
          <w:p w14:paraId="21FB66FE">
            <w:pPr>
              <w:spacing w:before="120" w:after="120" w:line="288" w:lineRule="auto"/>
              <w:ind w:left="0"/>
              <w:jc w:val="left"/>
              <w:rPr>
                <w:sz w:val="20"/>
                <w:szCs w:val="20"/>
              </w:rPr>
            </w:pPr>
            <w:r>
              <w:rPr>
                <w:rFonts w:ascii="Arial" w:hAnsi="Arial" w:eastAsia="等线" w:cs="Arial"/>
                <w:sz w:val="20"/>
                <w:szCs w:val="20"/>
              </w:rPr>
              <w:t>无重大违法记录、无不良行为记录</w:t>
            </w:r>
          </w:p>
        </w:tc>
        <w:tc>
          <w:tcPr>
            <w:tcW w:w="4620" w:type="dxa"/>
            <w:tcMar>
              <w:top w:w="60" w:type="dxa"/>
              <w:left w:w="120" w:type="dxa"/>
              <w:bottom w:w="30" w:type="dxa"/>
              <w:right w:w="120" w:type="dxa"/>
            </w:tcMar>
          </w:tcPr>
          <w:p w14:paraId="1D0C1DBB">
            <w:pPr>
              <w:spacing w:before="120" w:after="120" w:line="288" w:lineRule="auto"/>
              <w:ind w:left="0"/>
              <w:jc w:val="left"/>
              <w:rPr>
                <w:sz w:val="20"/>
                <w:szCs w:val="20"/>
              </w:rPr>
            </w:pPr>
            <w:r>
              <w:rPr>
                <w:rFonts w:ascii="Arial" w:hAnsi="Arial" w:eastAsia="等线" w:cs="Arial"/>
                <w:sz w:val="20"/>
                <w:szCs w:val="20"/>
              </w:rPr>
              <w:t>供应商参加本次响应近两年（2024年1月1日起）内，在经营活动中没有重大违法记录（提供承诺函并加盖供应商公章）（重大违法记录是指供应商因违法经营受到刑事处罚或者责令停产停业、吊销许可证或者执照、较大数额罚款等行政处罚，此处所写较大数额是指200万元及以上的罚款）；在最近三年内无骗取成交、严重违约、重大质量问题等严重不良行为（提供承诺函并加盖供应商公章）。</w:t>
            </w:r>
          </w:p>
        </w:tc>
      </w:tr>
      <w:tr w14:paraId="4EE7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1F899612">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7E1D4F6C">
            <w:pPr>
              <w:spacing w:before="120" w:after="120" w:line="288" w:lineRule="auto"/>
              <w:ind w:left="0"/>
              <w:jc w:val="left"/>
              <w:rPr>
                <w:sz w:val="20"/>
                <w:szCs w:val="20"/>
              </w:rPr>
            </w:pPr>
          </w:p>
        </w:tc>
        <w:tc>
          <w:tcPr>
            <w:tcW w:w="1530" w:type="dxa"/>
            <w:tcMar>
              <w:top w:w="60" w:type="dxa"/>
              <w:left w:w="120" w:type="dxa"/>
              <w:bottom w:w="30" w:type="dxa"/>
              <w:right w:w="120" w:type="dxa"/>
            </w:tcMar>
          </w:tcPr>
          <w:p w14:paraId="0E5E2F4B">
            <w:pPr>
              <w:spacing w:before="120" w:after="120" w:line="288" w:lineRule="auto"/>
              <w:ind w:left="0"/>
              <w:jc w:val="left"/>
              <w:rPr>
                <w:sz w:val="20"/>
                <w:szCs w:val="20"/>
              </w:rPr>
            </w:pPr>
            <w:r>
              <w:rPr>
                <w:rFonts w:ascii="Arial" w:hAnsi="Arial" w:eastAsia="等线" w:cs="Arial"/>
                <w:sz w:val="20"/>
                <w:szCs w:val="20"/>
              </w:rPr>
              <w:t>关联关系</w:t>
            </w:r>
          </w:p>
        </w:tc>
        <w:tc>
          <w:tcPr>
            <w:tcW w:w="4620" w:type="dxa"/>
            <w:tcMar>
              <w:top w:w="60" w:type="dxa"/>
              <w:left w:w="120" w:type="dxa"/>
              <w:bottom w:w="30" w:type="dxa"/>
              <w:right w:w="120" w:type="dxa"/>
            </w:tcMar>
          </w:tcPr>
          <w:p w14:paraId="08C6F7E8">
            <w:pPr>
              <w:spacing w:before="120" w:after="120" w:line="288" w:lineRule="auto"/>
              <w:ind w:left="0"/>
              <w:jc w:val="left"/>
              <w:rPr>
                <w:sz w:val="20"/>
                <w:szCs w:val="20"/>
              </w:rPr>
            </w:pPr>
            <w:r>
              <w:rPr>
                <w:rFonts w:ascii="Arial" w:hAnsi="Arial" w:eastAsia="等线" w:cs="Arial"/>
                <w:sz w:val="20"/>
                <w:szCs w:val="20"/>
              </w:rPr>
              <w:t>单位负责人为同一人或者存在控股、管理关系的不同单位，不得同时参加本项目的响应。</w:t>
            </w:r>
          </w:p>
        </w:tc>
      </w:tr>
      <w:tr w14:paraId="28356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175B04DE">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4AD2CFC1">
            <w:pPr>
              <w:spacing w:before="120" w:after="120" w:line="288" w:lineRule="auto"/>
              <w:ind w:left="0"/>
              <w:jc w:val="left"/>
              <w:rPr>
                <w:sz w:val="20"/>
                <w:szCs w:val="20"/>
              </w:rPr>
            </w:pPr>
          </w:p>
        </w:tc>
        <w:tc>
          <w:tcPr>
            <w:tcW w:w="1530" w:type="dxa"/>
            <w:tcMar>
              <w:top w:w="60" w:type="dxa"/>
              <w:left w:w="120" w:type="dxa"/>
              <w:bottom w:w="30" w:type="dxa"/>
              <w:right w:w="120" w:type="dxa"/>
            </w:tcMar>
          </w:tcPr>
          <w:p w14:paraId="04A2DCB7">
            <w:pPr>
              <w:spacing w:before="120" w:after="120" w:line="288" w:lineRule="auto"/>
              <w:ind w:left="0"/>
              <w:jc w:val="left"/>
              <w:rPr>
                <w:sz w:val="20"/>
                <w:szCs w:val="20"/>
              </w:rPr>
            </w:pPr>
            <w:r>
              <w:rPr>
                <w:rFonts w:ascii="Arial" w:hAnsi="Arial" w:eastAsia="等线" w:cs="Arial"/>
                <w:sz w:val="20"/>
                <w:szCs w:val="20"/>
              </w:rPr>
              <w:t>诉讼行为</w:t>
            </w:r>
          </w:p>
        </w:tc>
        <w:tc>
          <w:tcPr>
            <w:tcW w:w="4620" w:type="dxa"/>
            <w:tcMar>
              <w:top w:w="60" w:type="dxa"/>
              <w:left w:w="120" w:type="dxa"/>
              <w:bottom w:w="30" w:type="dxa"/>
              <w:right w:w="120" w:type="dxa"/>
            </w:tcMar>
          </w:tcPr>
          <w:p w14:paraId="7204859A">
            <w:pPr>
              <w:spacing w:before="120" w:after="120" w:line="288" w:lineRule="auto"/>
              <w:ind w:left="0"/>
              <w:jc w:val="left"/>
              <w:rPr>
                <w:sz w:val="20"/>
                <w:szCs w:val="20"/>
              </w:rPr>
            </w:pPr>
            <w:r>
              <w:rPr>
                <w:rFonts w:ascii="Arial" w:hAnsi="Arial" w:eastAsia="等线" w:cs="Arial"/>
                <w:sz w:val="20"/>
                <w:szCs w:val="20"/>
              </w:rPr>
              <w:t>供应商未与融通集团或下属子公司发生诉讼行为（提供承诺函并加盖供应商公章）。</w:t>
            </w:r>
          </w:p>
        </w:tc>
      </w:tr>
      <w:tr w14:paraId="218A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32770AB8">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53A112BF">
            <w:pPr>
              <w:spacing w:before="120" w:after="120" w:line="288" w:lineRule="auto"/>
              <w:ind w:left="0"/>
              <w:jc w:val="left"/>
              <w:rPr>
                <w:sz w:val="20"/>
                <w:szCs w:val="20"/>
              </w:rPr>
            </w:pPr>
          </w:p>
        </w:tc>
        <w:tc>
          <w:tcPr>
            <w:tcW w:w="1530" w:type="dxa"/>
            <w:tcMar>
              <w:top w:w="60" w:type="dxa"/>
              <w:left w:w="120" w:type="dxa"/>
              <w:bottom w:w="30" w:type="dxa"/>
              <w:right w:w="120" w:type="dxa"/>
            </w:tcMar>
          </w:tcPr>
          <w:p w14:paraId="25C0C13A">
            <w:pPr>
              <w:spacing w:before="120" w:after="120" w:line="288" w:lineRule="auto"/>
              <w:ind w:left="0"/>
              <w:jc w:val="left"/>
              <w:rPr>
                <w:sz w:val="20"/>
                <w:szCs w:val="20"/>
              </w:rPr>
            </w:pPr>
            <w:r>
              <w:rPr>
                <w:rFonts w:ascii="Arial" w:hAnsi="Arial" w:eastAsia="等线" w:cs="Arial"/>
                <w:sz w:val="20"/>
                <w:szCs w:val="20"/>
              </w:rPr>
              <w:t>“黑名单”或“慎用名单”或“审计停用名单”</w:t>
            </w:r>
          </w:p>
        </w:tc>
        <w:tc>
          <w:tcPr>
            <w:tcW w:w="4620" w:type="dxa"/>
            <w:tcMar>
              <w:top w:w="60" w:type="dxa"/>
              <w:left w:w="120" w:type="dxa"/>
              <w:bottom w:w="30" w:type="dxa"/>
              <w:right w:w="120" w:type="dxa"/>
            </w:tcMar>
          </w:tcPr>
          <w:p w14:paraId="170A9625">
            <w:pPr>
              <w:spacing w:before="120" w:after="120" w:line="288" w:lineRule="auto"/>
              <w:ind w:left="0"/>
              <w:jc w:val="left"/>
              <w:rPr>
                <w:sz w:val="20"/>
                <w:szCs w:val="20"/>
              </w:rPr>
            </w:pPr>
            <w:r>
              <w:rPr>
                <w:rFonts w:ascii="Arial" w:hAnsi="Arial" w:eastAsia="等线" w:cs="Arial"/>
                <w:sz w:val="20"/>
                <w:szCs w:val="20"/>
              </w:rPr>
              <w:t>供应商未被融通集团或下属子公司列入“黑名单”或“慎用名单”或“审计停用名单”（提供承诺函并加盖供应商公章）。</w:t>
            </w:r>
          </w:p>
        </w:tc>
      </w:tr>
      <w:tr w14:paraId="4141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02A5DC33">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6A0D621F">
            <w:pPr>
              <w:spacing w:before="120" w:after="120" w:line="288" w:lineRule="auto"/>
              <w:ind w:left="0"/>
              <w:jc w:val="left"/>
              <w:rPr>
                <w:sz w:val="20"/>
                <w:szCs w:val="20"/>
              </w:rPr>
            </w:pPr>
          </w:p>
        </w:tc>
        <w:tc>
          <w:tcPr>
            <w:tcW w:w="1530" w:type="dxa"/>
            <w:tcMar>
              <w:top w:w="60" w:type="dxa"/>
              <w:left w:w="120" w:type="dxa"/>
              <w:bottom w:w="30" w:type="dxa"/>
              <w:right w:w="120" w:type="dxa"/>
            </w:tcMar>
          </w:tcPr>
          <w:p w14:paraId="23924B30">
            <w:pPr>
              <w:spacing w:before="120" w:after="120" w:line="288" w:lineRule="auto"/>
              <w:ind w:left="0"/>
              <w:jc w:val="left"/>
              <w:rPr>
                <w:sz w:val="20"/>
                <w:szCs w:val="20"/>
              </w:rPr>
            </w:pPr>
            <w:r>
              <w:rPr>
                <w:rFonts w:ascii="Arial" w:hAnsi="Arial" w:eastAsia="等线" w:cs="Arial"/>
                <w:sz w:val="20"/>
                <w:szCs w:val="20"/>
              </w:rPr>
              <w:t>联合体申请人</w:t>
            </w:r>
          </w:p>
        </w:tc>
        <w:tc>
          <w:tcPr>
            <w:tcW w:w="4620" w:type="dxa"/>
            <w:tcMar>
              <w:top w:w="60" w:type="dxa"/>
              <w:left w:w="120" w:type="dxa"/>
              <w:bottom w:w="30" w:type="dxa"/>
              <w:right w:w="120" w:type="dxa"/>
            </w:tcMar>
          </w:tcPr>
          <w:p w14:paraId="081C2F98">
            <w:pPr>
              <w:spacing w:before="120" w:after="120" w:line="288" w:lineRule="auto"/>
              <w:ind w:left="0"/>
              <w:jc w:val="left"/>
              <w:rPr>
                <w:sz w:val="20"/>
                <w:szCs w:val="20"/>
              </w:rPr>
            </w:pPr>
            <w:r>
              <w:rPr>
                <w:rFonts w:ascii="Arial" w:hAnsi="Arial" w:eastAsia="等线" w:cs="Arial"/>
                <w:sz w:val="20"/>
                <w:szCs w:val="20"/>
              </w:rPr>
              <w:t>本项目不接受联合体响应。</w:t>
            </w:r>
          </w:p>
        </w:tc>
      </w:tr>
      <w:tr w14:paraId="4CC9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035" w:type="dxa"/>
            <w:vMerge w:val="continue"/>
            <w:tcBorders/>
            <w:tcMar>
              <w:top w:w="60" w:type="dxa"/>
              <w:left w:w="120" w:type="dxa"/>
              <w:bottom w:w="30" w:type="dxa"/>
              <w:right w:w="120" w:type="dxa"/>
            </w:tcMar>
          </w:tcPr>
          <w:p w14:paraId="09A8167C">
            <w:pPr>
              <w:spacing w:before="120" w:after="120" w:line="288" w:lineRule="auto"/>
              <w:ind w:left="0"/>
              <w:jc w:val="left"/>
              <w:rPr>
                <w:sz w:val="20"/>
                <w:szCs w:val="20"/>
              </w:rPr>
            </w:pPr>
          </w:p>
        </w:tc>
        <w:tc>
          <w:tcPr>
            <w:tcW w:w="1198" w:type="dxa"/>
            <w:vMerge w:val="continue"/>
            <w:tcBorders/>
            <w:tcMar>
              <w:top w:w="60" w:type="dxa"/>
              <w:left w:w="120" w:type="dxa"/>
              <w:bottom w:w="30" w:type="dxa"/>
              <w:right w:w="120" w:type="dxa"/>
            </w:tcMar>
          </w:tcPr>
          <w:p w14:paraId="75B486B4">
            <w:pPr>
              <w:spacing w:before="120" w:after="120" w:line="288" w:lineRule="auto"/>
              <w:ind w:left="0"/>
              <w:jc w:val="left"/>
              <w:rPr>
                <w:sz w:val="20"/>
                <w:szCs w:val="20"/>
              </w:rPr>
            </w:pPr>
          </w:p>
        </w:tc>
        <w:tc>
          <w:tcPr>
            <w:tcW w:w="1530" w:type="dxa"/>
            <w:tcMar>
              <w:top w:w="60" w:type="dxa"/>
              <w:left w:w="120" w:type="dxa"/>
              <w:bottom w:w="30" w:type="dxa"/>
              <w:right w:w="120" w:type="dxa"/>
            </w:tcMar>
          </w:tcPr>
          <w:p w14:paraId="46271130">
            <w:pPr>
              <w:spacing w:before="120" w:after="120" w:line="288" w:lineRule="auto"/>
              <w:ind w:left="0"/>
              <w:jc w:val="left"/>
              <w:rPr>
                <w:sz w:val="20"/>
                <w:szCs w:val="20"/>
              </w:rPr>
            </w:pPr>
            <w:r>
              <w:rPr>
                <w:rFonts w:ascii="Arial" w:hAnsi="Arial" w:eastAsia="等线" w:cs="Arial"/>
                <w:sz w:val="20"/>
                <w:szCs w:val="20"/>
              </w:rPr>
              <w:t>无效标情况</w:t>
            </w:r>
          </w:p>
        </w:tc>
        <w:tc>
          <w:tcPr>
            <w:tcW w:w="4620" w:type="dxa"/>
            <w:tcMar>
              <w:top w:w="60" w:type="dxa"/>
              <w:left w:w="120" w:type="dxa"/>
              <w:bottom w:w="30" w:type="dxa"/>
              <w:right w:w="120" w:type="dxa"/>
            </w:tcMar>
          </w:tcPr>
          <w:p w14:paraId="5D6C4D9E">
            <w:pPr>
              <w:spacing w:before="120" w:after="120" w:line="288" w:lineRule="auto"/>
              <w:ind w:left="0"/>
              <w:jc w:val="left"/>
              <w:rPr>
                <w:sz w:val="20"/>
                <w:szCs w:val="20"/>
              </w:rPr>
            </w:pPr>
            <w:r>
              <w:rPr>
                <w:rFonts w:ascii="Arial" w:hAnsi="Arial" w:eastAsia="等线" w:cs="Arial"/>
                <w:sz w:val="20"/>
                <w:szCs w:val="20"/>
              </w:rPr>
              <w:t>法律法规及询比采购文件规定的其他无效标情况。</w:t>
            </w:r>
          </w:p>
        </w:tc>
      </w:tr>
    </w:tbl>
    <w:p w14:paraId="2801FC81">
      <w:pPr>
        <w:spacing w:before="320" w:after="120" w:line="288" w:lineRule="auto"/>
        <w:ind w:left="0"/>
        <w:jc w:val="left"/>
        <w:outlineLvl w:val="1"/>
      </w:pPr>
      <w:bookmarkStart w:id="38" w:name="heading_33"/>
      <w:r>
        <w:rPr>
          <w:rFonts w:ascii="Arial" w:hAnsi="Arial" w:eastAsia="等线" w:cs="Arial"/>
          <w:b/>
          <w:sz w:val="32"/>
        </w:rPr>
        <w:t>详细评审表</w:t>
      </w:r>
      <w:bookmarkEnd w:id="38"/>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08"/>
        <w:gridCol w:w="1350"/>
        <w:gridCol w:w="5820"/>
        <w:gridCol w:w="602"/>
      </w:tblGrid>
      <w:tr w14:paraId="515A9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0BDC03EE">
            <w:pPr>
              <w:spacing w:before="120" w:after="120" w:line="288" w:lineRule="auto"/>
              <w:ind w:left="0"/>
              <w:jc w:val="both"/>
              <w:rPr>
                <w:sz w:val="20"/>
                <w:szCs w:val="20"/>
              </w:rPr>
            </w:pPr>
            <w:r>
              <w:rPr>
                <w:rFonts w:ascii="Arial" w:hAnsi="Arial" w:eastAsia="等线" w:cs="Arial"/>
                <w:sz w:val="20"/>
                <w:szCs w:val="20"/>
              </w:rPr>
              <w:t>序号</w:t>
            </w:r>
          </w:p>
        </w:tc>
        <w:tc>
          <w:tcPr>
            <w:tcW w:w="1350" w:type="dxa"/>
            <w:tcMar>
              <w:top w:w="60" w:type="dxa"/>
              <w:left w:w="120" w:type="dxa"/>
              <w:bottom w:w="30" w:type="dxa"/>
              <w:right w:w="120" w:type="dxa"/>
            </w:tcMar>
            <w:vAlign w:val="center"/>
          </w:tcPr>
          <w:p w14:paraId="47F1F570">
            <w:pPr>
              <w:spacing w:before="120" w:after="120" w:line="288" w:lineRule="auto"/>
              <w:ind w:left="0"/>
              <w:jc w:val="center"/>
              <w:rPr>
                <w:sz w:val="20"/>
                <w:szCs w:val="20"/>
              </w:rPr>
            </w:pPr>
            <w:r>
              <w:rPr>
                <w:rFonts w:ascii="Arial" w:hAnsi="Arial" w:eastAsia="等线" w:cs="Arial"/>
                <w:sz w:val="20"/>
                <w:szCs w:val="20"/>
              </w:rPr>
              <w:t>评分项目</w:t>
            </w:r>
          </w:p>
        </w:tc>
        <w:tc>
          <w:tcPr>
            <w:tcW w:w="5820" w:type="dxa"/>
            <w:tcMar>
              <w:top w:w="60" w:type="dxa"/>
              <w:left w:w="120" w:type="dxa"/>
              <w:bottom w:w="30" w:type="dxa"/>
              <w:right w:w="120" w:type="dxa"/>
            </w:tcMar>
            <w:vAlign w:val="center"/>
          </w:tcPr>
          <w:p w14:paraId="5C5978F9">
            <w:pPr>
              <w:spacing w:before="120" w:after="120" w:line="288" w:lineRule="auto"/>
              <w:ind w:left="0"/>
              <w:jc w:val="center"/>
              <w:rPr>
                <w:sz w:val="20"/>
                <w:szCs w:val="20"/>
              </w:rPr>
            </w:pPr>
            <w:r>
              <w:rPr>
                <w:rFonts w:ascii="Arial" w:hAnsi="Arial" w:eastAsia="等线" w:cs="Arial"/>
                <w:sz w:val="20"/>
                <w:szCs w:val="20"/>
              </w:rPr>
              <w:t>评分标准</w:t>
            </w:r>
          </w:p>
        </w:tc>
        <w:tc>
          <w:tcPr>
            <w:tcW w:w="602" w:type="dxa"/>
            <w:tcMar>
              <w:top w:w="60" w:type="dxa"/>
              <w:left w:w="120" w:type="dxa"/>
              <w:bottom w:w="30" w:type="dxa"/>
              <w:right w:w="120" w:type="dxa"/>
            </w:tcMar>
            <w:vAlign w:val="center"/>
          </w:tcPr>
          <w:p w14:paraId="1944172B">
            <w:pPr>
              <w:spacing w:before="120" w:after="120" w:line="288" w:lineRule="auto"/>
              <w:ind w:left="0"/>
              <w:jc w:val="center"/>
              <w:rPr>
                <w:sz w:val="20"/>
                <w:szCs w:val="20"/>
              </w:rPr>
            </w:pPr>
            <w:r>
              <w:rPr>
                <w:rFonts w:ascii="Arial" w:hAnsi="Arial" w:eastAsia="等线" w:cs="Arial"/>
                <w:sz w:val="20"/>
                <w:szCs w:val="20"/>
              </w:rPr>
              <w:t>得分</w:t>
            </w:r>
          </w:p>
        </w:tc>
      </w:tr>
      <w:tr w14:paraId="4389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3D03A052">
            <w:pPr>
              <w:spacing w:before="120" w:after="120" w:line="288" w:lineRule="auto"/>
              <w:ind w:left="0"/>
              <w:jc w:val="both"/>
              <w:rPr>
                <w:sz w:val="20"/>
                <w:szCs w:val="20"/>
              </w:rPr>
            </w:pPr>
            <w:r>
              <w:rPr>
                <w:rFonts w:ascii="Arial" w:hAnsi="Arial" w:eastAsia="等线" w:cs="Arial"/>
                <w:sz w:val="20"/>
                <w:szCs w:val="20"/>
              </w:rPr>
              <w:t>1</w:t>
            </w:r>
          </w:p>
        </w:tc>
        <w:tc>
          <w:tcPr>
            <w:tcW w:w="1350" w:type="dxa"/>
            <w:tcMar>
              <w:top w:w="60" w:type="dxa"/>
              <w:left w:w="120" w:type="dxa"/>
              <w:bottom w:w="30" w:type="dxa"/>
              <w:right w:w="120" w:type="dxa"/>
            </w:tcMar>
            <w:vAlign w:val="center"/>
          </w:tcPr>
          <w:p w14:paraId="6D65DE35">
            <w:pPr>
              <w:spacing w:before="120" w:after="120" w:line="288" w:lineRule="auto"/>
              <w:ind w:left="0"/>
              <w:jc w:val="both"/>
              <w:rPr>
                <w:sz w:val="20"/>
                <w:szCs w:val="20"/>
              </w:rPr>
            </w:pPr>
            <w:r>
              <w:rPr>
                <w:rFonts w:ascii="Arial" w:hAnsi="Arial" w:eastAsia="等线" w:cs="Arial"/>
                <w:sz w:val="20"/>
                <w:szCs w:val="20"/>
              </w:rPr>
              <w:t>响应报价</w:t>
            </w:r>
          </w:p>
        </w:tc>
        <w:tc>
          <w:tcPr>
            <w:tcW w:w="5820" w:type="dxa"/>
            <w:tcMar>
              <w:top w:w="60" w:type="dxa"/>
              <w:left w:w="120" w:type="dxa"/>
              <w:bottom w:w="30" w:type="dxa"/>
              <w:right w:w="120" w:type="dxa"/>
            </w:tcMar>
            <w:vAlign w:val="center"/>
          </w:tcPr>
          <w:p w14:paraId="4980CBEB">
            <w:pPr>
              <w:spacing w:before="120" w:after="120" w:line="288" w:lineRule="auto"/>
              <w:ind w:left="0"/>
              <w:jc w:val="both"/>
              <w:rPr>
                <w:sz w:val="20"/>
                <w:szCs w:val="20"/>
              </w:rPr>
            </w:pPr>
            <w:r>
              <w:rPr>
                <w:rFonts w:ascii="Arial" w:hAnsi="Arial" w:eastAsia="等线" w:cs="Arial"/>
                <w:sz w:val="20"/>
                <w:szCs w:val="20"/>
              </w:rPr>
              <w:t>本项目采用低价择优原则，以有效响应文件中的最低合规报价为评审基准价。供应商报价得分=（基准价÷供应商报价）×40，得分保留两位小数，单项最高40分。报价超出科室最高限价的，本项不得分，直接否决。</w:t>
            </w:r>
          </w:p>
        </w:tc>
        <w:tc>
          <w:tcPr>
            <w:tcW w:w="602" w:type="dxa"/>
            <w:tcMar>
              <w:top w:w="60" w:type="dxa"/>
              <w:left w:w="120" w:type="dxa"/>
              <w:bottom w:w="30" w:type="dxa"/>
              <w:right w:w="120" w:type="dxa"/>
            </w:tcMar>
            <w:vAlign w:val="center"/>
          </w:tcPr>
          <w:p w14:paraId="47DE481A">
            <w:pPr>
              <w:spacing w:before="120" w:after="120" w:line="288" w:lineRule="auto"/>
              <w:ind w:left="0"/>
              <w:jc w:val="both"/>
              <w:rPr>
                <w:sz w:val="20"/>
                <w:szCs w:val="20"/>
              </w:rPr>
            </w:pPr>
            <w:r>
              <w:rPr>
                <w:rFonts w:ascii="Arial" w:hAnsi="Arial" w:eastAsia="等线" w:cs="Arial"/>
                <w:sz w:val="20"/>
                <w:szCs w:val="20"/>
              </w:rPr>
              <w:t>40</w:t>
            </w:r>
          </w:p>
        </w:tc>
      </w:tr>
      <w:tr w14:paraId="049A9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2E5C49C2">
            <w:pPr>
              <w:spacing w:before="120" w:after="120" w:line="288" w:lineRule="auto"/>
              <w:ind w:left="0"/>
              <w:jc w:val="both"/>
              <w:rPr>
                <w:sz w:val="20"/>
                <w:szCs w:val="20"/>
              </w:rPr>
            </w:pPr>
            <w:r>
              <w:rPr>
                <w:rFonts w:ascii="Arial" w:hAnsi="Arial" w:eastAsia="等线" w:cs="Arial"/>
                <w:sz w:val="20"/>
                <w:szCs w:val="20"/>
              </w:rPr>
              <w:t>2</w:t>
            </w:r>
          </w:p>
        </w:tc>
        <w:tc>
          <w:tcPr>
            <w:tcW w:w="1350" w:type="dxa"/>
            <w:vMerge w:val="restart"/>
            <w:tcMar>
              <w:top w:w="60" w:type="dxa"/>
              <w:left w:w="120" w:type="dxa"/>
              <w:bottom w:w="30" w:type="dxa"/>
              <w:right w:w="120" w:type="dxa"/>
            </w:tcMar>
            <w:vAlign w:val="center"/>
          </w:tcPr>
          <w:p w14:paraId="09513213">
            <w:pPr>
              <w:spacing w:before="120" w:after="120" w:line="288" w:lineRule="auto"/>
              <w:ind w:left="0"/>
              <w:jc w:val="both"/>
              <w:rPr>
                <w:sz w:val="20"/>
                <w:szCs w:val="20"/>
              </w:rPr>
            </w:pPr>
            <w:r>
              <w:rPr>
                <w:rFonts w:ascii="Arial" w:hAnsi="Arial" w:eastAsia="等线" w:cs="Arial"/>
                <w:sz w:val="20"/>
                <w:szCs w:val="20"/>
              </w:rPr>
              <w:t>类似项目业绩</w:t>
            </w:r>
          </w:p>
        </w:tc>
        <w:tc>
          <w:tcPr>
            <w:tcW w:w="5820" w:type="dxa"/>
            <w:tcMar>
              <w:top w:w="60" w:type="dxa"/>
              <w:left w:w="120" w:type="dxa"/>
              <w:bottom w:w="30" w:type="dxa"/>
              <w:right w:w="120" w:type="dxa"/>
            </w:tcMar>
            <w:vAlign w:val="center"/>
          </w:tcPr>
          <w:p w14:paraId="46D29C30">
            <w:pPr>
              <w:spacing w:before="120" w:after="120" w:line="288" w:lineRule="auto"/>
              <w:ind w:left="0"/>
              <w:jc w:val="both"/>
              <w:rPr>
                <w:sz w:val="20"/>
                <w:szCs w:val="20"/>
              </w:rPr>
            </w:pPr>
            <w:r>
              <w:rPr>
                <w:rFonts w:ascii="Arial" w:hAnsi="Arial" w:eastAsia="等线" w:cs="Arial"/>
                <w:sz w:val="20"/>
                <w:szCs w:val="20"/>
              </w:rPr>
              <w:t>供应商近两年（2024年01月01日至今）承担过的同类医疗平台代运营项目（同类医美、体检、康复、眼科美团平台代运营合规案例（20分），每提供1份附带《医疗广告审查证明》合规佐证、完整合同、后台真实运营数据截图的有效案例得5分，本项最高20分；无广告合规佐证、案例资料不全、非同类项目不得分。</w:t>
            </w:r>
            <w:r>
              <w:rPr>
                <w:rFonts w:ascii="Arial" w:hAnsi="Arial" w:eastAsia="等线" w:cs="Arial"/>
                <w:sz w:val="20"/>
                <w:szCs w:val="20"/>
              </w:rPr>
              <w:br w:type="textWrapping"/>
            </w:r>
            <w:r>
              <w:rPr>
                <w:rFonts w:ascii="Arial" w:hAnsi="Arial" w:eastAsia="等线" w:cs="Arial"/>
                <w:sz w:val="20"/>
                <w:szCs w:val="20"/>
              </w:rPr>
              <w:t>业绩佐证资料要求：①提供完整合同关键页复印件（包含项目名称、服务内容、服务周期、甲乙双方盖章页等可佐证项目内容的资料）；②提供对应项目服务结算发票或对账凭证；③可提供甲方履约评价、验收确认材料等佐证资料，资料不全不予计分。</w:t>
            </w:r>
          </w:p>
        </w:tc>
        <w:tc>
          <w:tcPr>
            <w:tcW w:w="602" w:type="dxa"/>
            <w:tcMar>
              <w:top w:w="60" w:type="dxa"/>
              <w:left w:w="120" w:type="dxa"/>
              <w:bottom w:w="30" w:type="dxa"/>
              <w:right w:w="120" w:type="dxa"/>
            </w:tcMar>
            <w:vAlign w:val="center"/>
          </w:tcPr>
          <w:p w14:paraId="7D8C770D">
            <w:pPr>
              <w:spacing w:before="120" w:after="120" w:line="288" w:lineRule="auto"/>
              <w:ind w:left="0"/>
              <w:jc w:val="both"/>
              <w:rPr>
                <w:sz w:val="20"/>
                <w:szCs w:val="20"/>
              </w:rPr>
            </w:pPr>
            <w:r>
              <w:rPr>
                <w:rFonts w:ascii="Arial" w:hAnsi="Arial" w:eastAsia="等线" w:cs="Arial"/>
                <w:sz w:val="20"/>
                <w:szCs w:val="20"/>
              </w:rPr>
              <w:t>20</w:t>
            </w:r>
          </w:p>
        </w:tc>
      </w:tr>
      <w:tr w14:paraId="4593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03C36C28">
            <w:pPr>
              <w:spacing w:before="120" w:after="120" w:line="288" w:lineRule="auto"/>
              <w:ind w:left="0"/>
              <w:jc w:val="both"/>
              <w:rPr>
                <w:sz w:val="20"/>
                <w:szCs w:val="20"/>
              </w:rPr>
            </w:pPr>
            <w:r>
              <w:rPr>
                <w:rFonts w:ascii="Arial" w:hAnsi="Arial" w:eastAsia="等线" w:cs="Arial"/>
                <w:sz w:val="20"/>
                <w:szCs w:val="20"/>
              </w:rPr>
              <w:t>3</w:t>
            </w:r>
          </w:p>
        </w:tc>
        <w:tc>
          <w:tcPr>
            <w:tcW w:w="1350" w:type="dxa"/>
            <w:vMerge w:val="continue"/>
            <w:tcBorders/>
            <w:tcMar>
              <w:top w:w="60" w:type="dxa"/>
              <w:left w:w="120" w:type="dxa"/>
              <w:bottom w:w="30" w:type="dxa"/>
              <w:right w:w="120" w:type="dxa"/>
            </w:tcMar>
            <w:vAlign w:val="center"/>
          </w:tcPr>
          <w:p w14:paraId="612603DF">
            <w:pPr>
              <w:spacing w:before="120" w:after="120" w:line="288" w:lineRule="auto"/>
              <w:ind w:left="0"/>
              <w:jc w:val="both"/>
              <w:rPr>
                <w:sz w:val="20"/>
                <w:szCs w:val="20"/>
              </w:rPr>
            </w:pPr>
          </w:p>
        </w:tc>
        <w:tc>
          <w:tcPr>
            <w:tcW w:w="5820" w:type="dxa"/>
            <w:tcMar>
              <w:top w:w="60" w:type="dxa"/>
              <w:left w:w="120" w:type="dxa"/>
              <w:bottom w:w="30" w:type="dxa"/>
              <w:right w:w="120" w:type="dxa"/>
            </w:tcMar>
            <w:vAlign w:val="center"/>
          </w:tcPr>
          <w:p w14:paraId="2F90B6DA">
            <w:pPr>
              <w:spacing w:before="120" w:after="120" w:line="288" w:lineRule="auto"/>
              <w:ind w:left="0"/>
              <w:jc w:val="both"/>
              <w:rPr>
                <w:sz w:val="20"/>
                <w:szCs w:val="20"/>
              </w:rPr>
            </w:pPr>
            <w:r>
              <w:rPr>
                <w:rFonts w:ascii="Arial" w:hAnsi="Arial" w:eastAsia="等线" w:cs="Arial"/>
                <w:sz w:val="20"/>
                <w:szCs w:val="20"/>
              </w:rPr>
              <w:t>案例无平台处罚、无卫健违规记录、运营口碑优良的，酌情加1-5分，本大项总分最高25分。</w:t>
            </w:r>
          </w:p>
        </w:tc>
        <w:tc>
          <w:tcPr>
            <w:tcW w:w="602" w:type="dxa"/>
            <w:tcMar>
              <w:top w:w="60" w:type="dxa"/>
              <w:left w:w="120" w:type="dxa"/>
              <w:bottom w:w="30" w:type="dxa"/>
              <w:right w:w="120" w:type="dxa"/>
            </w:tcMar>
            <w:vAlign w:val="center"/>
          </w:tcPr>
          <w:p w14:paraId="58CE2D5E">
            <w:pPr>
              <w:spacing w:before="120" w:after="120" w:line="288" w:lineRule="auto"/>
              <w:ind w:left="0"/>
              <w:jc w:val="both"/>
              <w:rPr>
                <w:sz w:val="20"/>
                <w:szCs w:val="20"/>
              </w:rPr>
            </w:pPr>
            <w:r>
              <w:rPr>
                <w:rFonts w:ascii="Arial" w:hAnsi="Arial" w:eastAsia="等线" w:cs="Arial"/>
                <w:sz w:val="20"/>
                <w:szCs w:val="20"/>
              </w:rPr>
              <w:t>5</w:t>
            </w:r>
          </w:p>
        </w:tc>
      </w:tr>
      <w:tr w14:paraId="4BB4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18680116">
            <w:pPr>
              <w:spacing w:before="120" w:after="120" w:line="288" w:lineRule="auto"/>
              <w:ind w:left="0"/>
              <w:jc w:val="both"/>
              <w:rPr>
                <w:sz w:val="20"/>
                <w:szCs w:val="20"/>
              </w:rPr>
            </w:pPr>
            <w:r>
              <w:rPr>
                <w:rFonts w:ascii="Arial" w:hAnsi="Arial" w:eastAsia="等线" w:cs="Arial"/>
                <w:sz w:val="20"/>
                <w:szCs w:val="20"/>
              </w:rPr>
              <w:t>4</w:t>
            </w:r>
          </w:p>
        </w:tc>
        <w:tc>
          <w:tcPr>
            <w:tcW w:w="1350" w:type="dxa"/>
            <w:tcMar>
              <w:top w:w="60" w:type="dxa"/>
              <w:left w:w="120" w:type="dxa"/>
              <w:bottom w:w="30" w:type="dxa"/>
              <w:right w:w="120" w:type="dxa"/>
            </w:tcMar>
            <w:vAlign w:val="center"/>
          </w:tcPr>
          <w:p w14:paraId="56E31DF7">
            <w:pPr>
              <w:spacing w:before="120" w:after="120" w:line="288" w:lineRule="auto"/>
              <w:ind w:left="0"/>
              <w:jc w:val="both"/>
              <w:rPr>
                <w:sz w:val="20"/>
                <w:szCs w:val="20"/>
              </w:rPr>
            </w:pPr>
            <w:r>
              <w:rPr>
                <w:rFonts w:ascii="Arial" w:hAnsi="Arial" w:eastAsia="等线" w:cs="Arial"/>
                <w:sz w:val="20"/>
                <w:szCs w:val="20"/>
              </w:rPr>
              <w:t>企业资质、信用、资金担保方案</w:t>
            </w:r>
            <w:r>
              <w:rPr>
                <w:rFonts w:ascii="Arial" w:hAnsi="Arial" w:eastAsia="等线" w:cs="Arial"/>
                <w:sz w:val="20"/>
                <w:szCs w:val="20"/>
              </w:rPr>
              <w:br w:type="textWrapping"/>
            </w:r>
          </w:p>
        </w:tc>
        <w:tc>
          <w:tcPr>
            <w:tcW w:w="5820" w:type="dxa"/>
            <w:tcMar>
              <w:top w:w="60" w:type="dxa"/>
              <w:left w:w="120" w:type="dxa"/>
              <w:bottom w:w="30" w:type="dxa"/>
              <w:right w:w="120" w:type="dxa"/>
            </w:tcMar>
            <w:vAlign w:val="center"/>
          </w:tcPr>
          <w:p w14:paraId="6795771E">
            <w:pPr>
              <w:spacing w:before="120" w:after="120" w:line="288" w:lineRule="auto"/>
              <w:ind w:left="0"/>
              <w:jc w:val="both"/>
              <w:rPr>
                <w:sz w:val="20"/>
                <w:szCs w:val="20"/>
              </w:rPr>
            </w:pPr>
            <w:r>
              <w:rPr>
                <w:rFonts w:ascii="Arial" w:hAnsi="Arial" w:eastAsia="等线" w:cs="Arial"/>
                <w:sz w:val="20"/>
                <w:szCs w:val="20"/>
              </w:rPr>
              <w:t>根据企业经营年限、信用及税务合规情况综合打分：企业成立满5年及以上、近三年无税务违规及失信记录的得8-10分；企业成立3-5年、无不良合规记录的得4-7分；企业满3年、资料齐全且无违规记录的得1-3分；存在违规失信记录的本项不得分。</w:t>
            </w:r>
          </w:p>
        </w:tc>
        <w:tc>
          <w:tcPr>
            <w:tcW w:w="602" w:type="dxa"/>
            <w:tcMar>
              <w:top w:w="60" w:type="dxa"/>
              <w:left w:w="120" w:type="dxa"/>
              <w:bottom w:w="30" w:type="dxa"/>
              <w:right w:w="120" w:type="dxa"/>
            </w:tcMar>
            <w:vAlign w:val="center"/>
          </w:tcPr>
          <w:p w14:paraId="7EAFCD5A">
            <w:pPr>
              <w:spacing w:before="120" w:after="120" w:line="288" w:lineRule="auto"/>
              <w:ind w:left="0"/>
              <w:jc w:val="both"/>
              <w:rPr>
                <w:sz w:val="20"/>
                <w:szCs w:val="20"/>
              </w:rPr>
            </w:pPr>
            <w:r>
              <w:rPr>
                <w:rFonts w:ascii="Arial" w:hAnsi="Arial" w:eastAsia="等线" w:cs="Arial"/>
                <w:sz w:val="20"/>
                <w:szCs w:val="20"/>
              </w:rPr>
              <w:t>10</w:t>
            </w:r>
          </w:p>
        </w:tc>
      </w:tr>
      <w:tr w14:paraId="6904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2D6CFCAE">
            <w:pPr>
              <w:spacing w:before="120" w:after="120" w:line="288" w:lineRule="auto"/>
              <w:ind w:left="0"/>
              <w:jc w:val="both"/>
              <w:rPr>
                <w:sz w:val="20"/>
                <w:szCs w:val="20"/>
              </w:rPr>
            </w:pPr>
            <w:r>
              <w:rPr>
                <w:rFonts w:ascii="Arial" w:hAnsi="Arial" w:eastAsia="等线" w:cs="Arial"/>
                <w:sz w:val="20"/>
                <w:szCs w:val="20"/>
              </w:rPr>
              <w:t>5</w:t>
            </w:r>
          </w:p>
        </w:tc>
        <w:tc>
          <w:tcPr>
            <w:tcW w:w="1350" w:type="dxa"/>
            <w:vMerge w:val="restart"/>
            <w:tcMar>
              <w:top w:w="60" w:type="dxa"/>
              <w:left w:w="120" w:type="dxa"/>
              <w:bottom w:w="30" w:type="dxa"/>
              <w:right w:w="120" w:type="dxa"/>
            </w:tcMar>
            <w:vAlign w:val="center"/>
          </w:tcPr>
          <w:p w14:paraId="72B77758">
            <w:pPr>
              <w:spacing w:before="120" w:after="120" w:line="288" w:lineRule="auto"/>
              <w:ind w:left="0"/>
              <w:jc w:val="both"/>
              <w:rPr>
                <w:sz w:val="20"/>
                <w:szCs w:val="20"/>
              </w:rPr>
            </w:pPr>
            <w:r>
              <w:rPr>
                <w:rFonts w:ascii="Arial" w:hAnsi="Arial" w:eastAsia="等线" w:cs="Arial"/>
                <w:sz w:val="20"/>
                <w:szCs w:val="20"/>
              </w:rPr>
              <w:t>整体运营合规实施方案</w:t>
            </w:r>
            <w:r>
              <w:rPr>
                <w:rFonts w:ascii="Arial" w:hAnsi="Arial" w:eastAsia="等线" w:cs="Arial"/>
                <w:sz w:val="20"/>
                <w:szCs w:val="20"/>
              </w:rPr>
              <w:br w:type="textWrapping"/>
            </w:r>
          </w:p>
        </w:tc>
        <w:tc>
          <w:tcPr>
            <w:tcW w:w="5820" w:type="dxa"/>
            <w:tcMar>
              <w:top w:w="60" w:type="dxa"/>
              <w:left w:w="120" w:type="dxa"/>
              <w:bottom w:w="30" w:type="dxa"/>
              <w:right w:w="120" w:type="dxa"/>
            </w:tcMar>
            <w:vAlign w:val="center"/>
          </w:tcPr>
          <w:p w14:paraId="23157DB3">
            <w:pPr>
              <w:spacing w:before="120" w:after="120" w:line="288" w:lineRule="auto"/>
              <w:ind w:left="0"/>
              <w:jc w:val="both"/>
              <w:rPr>
                <w:sz w:val="20"/>
                <w:szCs w:val="20"/>
              </w:rPr>
            </w:pPr>
            <w:r>
              <w:rPr>
                <w:rFonts w:ascii="Arial" w:hAnsi="Arial" w:eastAsia="等线" w:cs="Arial"/>
                <w:sz w:val="20"/>
                <w:szCs w:val="20"/>
              </w:rPr>
              <w:t>客服及投诉闭环机制（7分）：具备8：00-20：00时间段内客服接待、5分钟响应、标准化合规话术、台账留存、投诉分级处置、闭环复盘、记录留存2年以上完整机制，方案完善得5-7分；基本完整得2-4分；不完善得0-1分。</w:t>
            </w:r>
          </w:p>
        </w:tc>
        <w:tc>
          <w:tcPr>
            <w:tcW w:w="602" w:type="dxa"/>
            <w:tcMar>
              <w:top w:w="60" w:type="dxa"/>
              <w:left w:w="120" w:type="dxa"/>
              <w:bottom w:w="30" w:type="dxa"/>
              <w:right w:w="120" w:type="dxa"/>
            </w:tcMar>
            <w:vAlign w:val="center"/>
          </w:tcPr>
          <w:p w14:paraId="61D013D3">
            <w:pPr>
              <w:spacing w:before="120" w:after="120" w:line="288" w:lineRule="auto"/>
              <w:ind w:left="0"/>
              <w:jc w:val="both"/>
              <w:rPr>
                <w:sz w:val="20"/>
                <w:szCs w:val="20"/>
              </w:rPr>
            </w:pPr>
            <w:r>
              <w:rPr>
                <w:rFonts w:ascii="Arial" w:hAnsi="Arial" w:eastAsia="等线" w:cs="Arial"/>
                <w:sz w:val="20"/>
                <w:szCs w:val="20"/>
              </w:rPr>
              <w:t>7</w:t>
            </w:r>
          </w:p>
        </w:tc>
      </w:tr>
      <w:tr w14:paraId="1143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5D5620CB">
            <w:pPr>
              <w:spacing w:before="120" w:after="120" w:line="288" w:lineRule="auto"/>
              <w:ind w:left="0"/>
              <w:jc w:val="both"/>
              <w:rPr>
                <w:sz w:val="20"/>
                <w:szCs w:val="20"/>
              </w:rPr>
            </w:pPr>
            <w:r>
              <w:rPr>
                <w:rFonts w:ascii="Arial" w:hAnsi="Arial" w:eastAsia="等线" w:cs="Arial"/>
                <w:sz w:val="20"/>
                <w:szCs w:val="20"/>
              </w:rPr>
              <w:t>6</w:t>
            </w:r>
          </w:p>
        </w:tc>
        <w:tc>
          <w:tcPr>
            <w:tcW w:w="1350" w:type="dxa"/>
            <w:vMerge w:val="continue"/>
            <w:tcBorders/>
            <w:tcMar>
              <w:top w:w="60" w:type="dxa"/>
              <w:left w:w="120" w:type="dxa"/>
              <w:bottom w:w="30" w:type="dxa"/>
              <w:right w:w="120" w:type="dxa"/>
            </w:tcMar>
            <w:vAlign w:val="center"/>
          </w:tcPr>
          <w:p w14:paraId="2CF65B89">
            <w:pPr>
              <w:spacing w:before="120" w:after="120" w:line="288" w:lineRule="auto"/>
              <w:ind w:left="0"/>
              <w:jc w:val="both"/>
              <w:rPr>
                <w:sz w:val="20"/>
                <w:szCs w:val="20"/>
              </w:rPr>
            </w:pPr>
          </w:p>
        </w:tc>
        <w:tc>
          <w:tcPr>
            <w:tcW w:w="5820" w:type="dxa"/>
            <w:tcMar>
              <w:top w:w="60" w:type="dxa"/>
              <w:left w:w="120" w:type="dxa"/>
              <w:bottom w:w="30" w:type="dxa"/>
              <w:right w:w="120" w:type="dxa"/>
            </w:tcMar>
            <w:vAlign w:val="center"/>
          </w:tcPr>
          <w:p w14:paraId="64373263">
            <w:pPr>
              <w:spacing w:before="120" w:after="120" w:line="288" w:lineRule="auto"/>
              <w:ind w:left="0"/>
              <w:jc w:val="both"/>
              <w:rPr>
                <w:sz w:val="20"/>
                <w:szCs w:val="20"/>
              </w:rPr>
            </w:pPr>
            <w:r>
              <w:rPr>
                <w:rFonts w:ascii="Arial" w:hAnsi="Arial" w:eastAsia="等线" w:cs="Arial"/>
                <w:sz w:val="20"/>
                <w:szCs w:val="20"/>
              </w:rPr>
              <w:t>资金监管与对账划转机制（5分）：具备项目专款专用账户管理、月度三方对账、流水留存、退费管控、按期资金划转、逾期追责、纪检审计配合全套制度，方案完善得4-5分；基本完整得2-3分；不完善得0-1分。</w:t>
            </w:r>
          </w:p>
        </w:tc>
        <w:tc>
          <w:tcPr>
            <w:tcW w:w="602" w:type="dxa"/>
            <w:tcMar>
              <w:top w:w="60" w:type="dxa"/>
              <w:left w:w="120" w:type="dxa"/>
              <w:bottom w:w="30" w:type="dxa"/>
              <w:right w:w="120" w:type="dxa"/>
            </w:tcMar>
            <w:vAlign w:val="center"/>
          </w:tcPr>
          <w:p w14:paraId="6A0A5807">
            <w:pPr>
              <w:spacing w:before="120" w:after="120" w:line="288" w:lineRule="auto"/>
              <w:ind w:left="0"/>
              <w:jc w:val="both"/>
              <w:rPr>
                <w:sz w:val="20"/>
                <w:szCs w:val="20"/>
              </w:rPr>
            </w:pPr>
            <w:r>
              <w:rPr>
                <w:rFonts w:ascii="Arial" w:hAnsi="Arial" w:eastAsia="等线" w:cs="Arial"/>
                <w:sz w:val="20"/>
                <w:szCs w:val="20"/>
              </w:rPr>
              <w:t>5</w:t>
            </w:r>
          </w:p>
        </w:tc>
      </w:tr>
      <w:tr w14:paraId="0DD57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65038143">
            <w:pPr>
              <w:spacing w:before="120" w:after="120" w:line="288" w:lineRule="auto"/>
              <w:ind w:left="0"/>
              <w:jc w:val="both"/>
              <w:rPr>
                <w:sz w:val="20"/>
                <w:szCs w:val="20"/>
              </w:rPr>
            </w:pPr>
            <w:r>
              <w:rPr>
                <w:rFonts w:ascii="Arial" w:hAnsi="Arial" w:eastAsia="等线" w:cs="Arial"/>
                <w:sz w:val="20"/>
                <w:szCs w:val="20"/>
              </w:rPr>
              <w:t>7</w:t>
            </w:r>
          </w:p>
        </w:tc>
        <w:tc>
          <w:tcPr>
            <w:tcW w:w="1350" w:type="dxa"/>
            <w:vMerge w:val="continue"/>
            <w:tcBorders/>
            <w:tcMar>
              <w:top w:w="60" w:type="dxa"/>
              <w:left w:w="120" w:type="dxa"/>
              <w:bottom w:w="30" w:type="dxa"/>
              <w:right w:w="120" w:type="dxa"/>
            </w:tcMar>
            <w:vAlign w:val="center"/>
          </w:tcPr>
          <w:p w14:paraId="3D6981CE">
            <w:pPr>
              <w:spacing w:before="120" w:after="120" w:line="288" w:lineRule="auto"/>
              <w:ind w:left="0"/>
              <w:jc w:val="both"/>
              <w:rPr>
                <w:sz w:val="20"/>
                <w:szCs w:val="20"/>
              </w:rPr>
            </w:pPr>
          </w:p>
        </w:tc>
        <w:tc>
          <w:tcPr>
            <w:tcW w:w="5820" w:type="dxa"/>
            <w:tcMar>
              <w:top w:w="60" w:type="dxa"/>
              <w:left w:w="120" w:type="dxa"/>
              <w:bottom w:w="30" w:type="dxa"/>
              <w:right w:w="120" w:type="dxa"/>
            </w:tcMar>
            <w:vAlign w:val="center"/>
          </w:tcPr>
          <w:p w14:paraId="2A9DF05F">
            <w:pPr>
              <w:spacing w:before="120" w:after="120" w:line="288" w:lineRule="auto"/>
              <w:ind w:left="0"/>
              <w:jc w:val="both"/>
              <w:rPr>
                <w:sz w:val="20"/>
                <w:szCs w:val="20"/>
              </w:rPr>
            </w:pPr>
            <w:r>
              <w:rPr>
                <w:rFonts w:ascii="Arial" w:hAnsi="Arial" w:eastAsia="等线" w:cs="Arial"/>
                <w:sz w:val="20"/>
                <w:szCs w:val="20"/>
              </w:rPr>
              <w:t>医疗敏感数据安全管理方案（5分）：具备患者信息脱敏、加密存储、全员保密、权限管控、数据防泄露、合同到期完整移交、全域数据删除闭环机制，方案完善得4-5分；基本完整得2-3分；不完善得0-1分。</w:t>
            </w:r>
          </w:p>
        </w:tc>
        <w:tc>
          <w:tcPr>
            <w:tcW w:w="602" w:type="dxa"/>
            <w:tcMar>
              <w:top w:w="60" w:type="dxa"/>
              <w:left w:w="120" w:type="dxa"/>
              <w:bottom w:w="30" w:type="dxa"/>
              <w:right w:w="120" w:type="dxa"/>
            </w:tcMar>
            <w:vAlign w:val="center"/>
          </w:tcPr>
          <w:p w14:paraId="1E4B91E6">
            <w:pPr>
              <w:spacing w:before="120" w:after="120" w:line="288" w:lineRule="auto"/>
              <w:ind w:left="0"/>
              <w:jc w:val="both"/>
              <w:rPr>
                <w:sz w:val="20"/>
                <w:szCs w:val="20"/>
              </w:rPr>
            </w:pPr>
            <w:r>
              <w:rPr>
                <w:rFonts w:ascii="Arial" w:hAnsi="Arial" w:eastAsia="等线" w:cs="Arial"/>
                <w:sz w:val="20"/>
                <w:szCs w:val="20"/>
              </w:rPr>
              <w:t>5</w:t>
            </w:r>
          </w:p>
        </w:tc>
      </w:tr>
      <w:tr w14:paraId="7EF8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15B79B53">
            <w:pPr>
              <w:spacing w:before="120" w:after="120" w:line="288" w:lineRule="auto"/>
              <w:ind w:left="0"/>
              <w:jc w:val="both"/>
              <w:rPr>
                <w:sz w:val="20"/>
                <w:szCs w:val="20"/>
              </w:rPr>
            </w:pPr>
            <w:r>
              <w:rPr>
                <w:rFonts w:ascii="Arial" w:hAnsi="Arial" w:eastAsia="等线" w:cs="Arial"/>
                <w:sz w:val="20"/>
                <w:szCs w:val="20"/>
              </w:rPr>
              <w:t>8</w:t>
            </w:r>
          </w:p>
        </w:tc>
        <w:tc>
          <w:tcPr>
            <w:tcW w:w="1350" w:type="dxa"/>
            <w:vMerge w:val="restart"/>
            <w:tcMar>
              <w:top w:w="60" w:type="dxa"/>
              <w:left w:w="120" w:type="dxa"/>
              <w:bottom w:w="30" w:type="dxa"/>
              <w:right w:w="120" w:type="dxa"/>
            </w:tcMar>
            <w:vAlign w:val="center"/>
          </w:tcPr>
          <w:p w14:paraId="27653848">
            <w:pPr>
              <w:spacing w:before="120" w:after="120" w:line="288" w:lineRule="auto"/>
              <w:ind w:left="0"/>
              <w:jc w:val="both"/>
              <w:rPr>
                <w:sz w:val="20"/>
                <w:szCs w:val="20"/>
              </w:rPr>
            </w:pPr>
            <w:r>
              <w:rPr>
                <w:rFonts w:ascii="Arial" w:hAnsi="Arial" w:eastAsia="等线" w:cs="Arial"/>
                <w:sz w:val="20"/>
                <w:szCs w:val="20"/>
              </w:rPr>
              <w:t>团队配置、社保及本地化服务保障</w:t>
            </w:r>
            <w:r>
              <w:rPr>
                <w:rFonts w:ascii="Arial" w:hAnsi="Arial" w:eastAsia="等线" w:cs="Arial"/>
                <w:sz w:val="20"/>
                <w:szCs w:val="20"/>
              </w:rPr>
              <w:br w:type="textWrapping"/>
            </w:r>
          </w:p>
        </w:tc>
        <w:tc>
          <w:tcPr>
            <w:tcW w:w="5820" w:type="dxa"/>
            <w:tcMar>
              <w:top w:w="60" w:type="dxa"/>
              <w:left w:w="120" w:type="dxa"/>
              <w:bottom w:w="30" w:type="dxa"/>
              <w:right w:w="120" w:type="dxa"/>
            </w:tcMar>
            <w:vAlign w:val="center"/>
          </w:tcPr>
          <w:p w14:paraId="55B609FC">
            <w:pPr>
              <w:spacing w:before="120" w:after="120" w:line="288" w:lineRule="auto"/>
              <w:ind w:left="0"/>
              <w:jc w:val="both"/>
              <w:rPr>
                <w:sz w:val="20"/>
                <w:szCs w:val="20"/>
              </w:rPr>
            </w:pPr>
            <w:r>
              <w:rPr>
                <w:rFonts w:ascii="Arial" w:hAnsi="Arial" w:eastAsia="等线" w:cs="Arial"/>
                <w:sz w:val="20"/>
                <w:szCs w:val="20"/>
              </w:rPr>
              <w:t>配备运营、客服、对账等核心岗位人员，团队配置完整、岗位职责清晰得2-3分；配置基本齐全得1分；人员缺失、配置不完善不得分。</w:t>
            </w:r>
          </w:p>
        </w:tc>
        <w:tc>
          <w:tcPr>
            <w:tcW w:w="602" w:type="dxa"/>
            <w:tcMar>
              <w:top w:w="60" w:type="dxa"/>
              <w:left w:w="120" w:type="dxa"/>
              <w:bottom w:w="30" w:type="dxa"/>
              <w:right w:w="120" w:type="dxa"/>
            </w:tcMar>
            <w:vAlign w:val="center"/>
          </w:tcPr>
          <w:p w14:paraId="1E6CA70F">
            <w:pPr>
              <w:spacing w:before="120" w:after="120" w:line="288" w:lineRule="auto"/>
              <w:ind w:left="0"/>
              <w:jc w:val="both"/>
              <w:rPr>
                <w:sz w:val="20"/>
                <w:szCs w:val="20"/>
              </w:rPr>
            </w:pPr>
            <w:r>
              <w:rPr>
                <w:rFonts w:ascii="Arial" w:hAnsi="Arial" w:eastAsia="等线" w:cs="Arial"/>
                <w:sz w:val="20"/>
                <w:szCs w:val="20"/>
              </w:rPr>
              <w:t>3</w:t>
            </w:r>
          </w:p>
        </w:tc>
      </w:tr>
      <w:tr w14:paraId="086C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723BA368">
            <w:pPr>
              <w:spacing w:before="120" w:after="120" w:line="288" w:lineRule="auto"/>
              <w:ind w:left="0"/>
              <w:jc w:val="both"/>
              <w:rPr>
                <w:sz w:val="20"/>
                <w:szCs w:val="20"/>
              </w:rPr>
            </w:pPr>
            <w:r>
              <w:rPr>
                <w:rFonts w:ascii="Arial" w:hAnsi="Arial" w:eastAsia="等线" w:cs="Arial"/>
                <w:sz w:val="20"/>
                <w:szCs w:val="20"/>
              </w:rPr>
              <w:t>9</w:t>
            </w:r>
          </w:p>
        </w:tc>
        <w:tc>
          <w:tcPr>
            <w:tcW w:w="1350" w:type="dxa"/>
            <w:vMerge w:val="continue"/>
            <w:tcBorders/>
            <w:tcMar>
              <w:top w:w="60" w:type="dxa"/>
              <w:left w:w="120" w:type="dxa"/>
              <w:bottom w:w="30" w:type="dxa"/>
              <w:right w:w="120" w:type="dxa"/>
            </w:tcMar>
            <w:vAlign w:val="center"/>
          </w:tcPr>
          <w:p w14:paraId="1CBD2C83">
            <w:pPr>
              <w:spacing w:before="120" w:after="120" w:line="288" w:lineRule="auto"/>
              <w:ind w:left="0"/>
              <w:jc w:val="both"/>
              <w:rPr>
                <w:sz w:val="20"/>
                <w:szCs w:val="20"/>
              </w:rPr>
            </w:pPr>
          </w:p>
        </w:tc>
        <w:tc>
          <w:tcPr>
            <w:tcW w:w="5820" w:type="dxa"/>
            <w:tcMar>
              <w:top w:w="60" w:type="dxa"/>
              <w:left w:w="120" w:type="dxa"/>
              <w:bottom w:w="30" w:type="dxa"/>
              <w:right w:w="120" w:type="dxa"/>
            </w:tcMar>
            <w:vAlign w:val="center"/>
          </w:tcPr>
          <w:p w14:paraId="32346D8E">
            <w:pPr>
              <w:spacing w:before="120" w:after="120" w:line="288" w:lineRule="auto"/>
              <w:ind w:left="0"/>
              <w:jc w:val="both"/>
              <w:rPr>
                <w:sz w:val="20"/>
                <w:szCs w:val="20"/>
              </w:rPr>
            </w:pPr>
            <w:r>
              <w:rPr>
                <w:rFonts w:ascii="Arial" w:hAnsi="Arial" w:eastAsia="等线" w:cs="Arial"/>
                <w:sz w:val="20"/>
                <w:szCs w:val="20"/>
              </w:rPr>
              <w:t>提供项目团队人员近三个月社保缴纳证明、全员保密协议，资料齐全有效得2分；资料缺失或无效不得分。</w:t>
            </w:r>
          </w:p>
        </w:tc>
        <w:tc>
          <w:tcPr>
            <w:tcW w:w="602" w:type="dxa"/>
            <w:tcMar>
              <w:top w:w="60" w:type="dxa"/>
              <w:left w:w="120" w:type="dxa"/>
              <w:bottom w:w="30" w:type="dxa"/>
              <w:right w:w="120" w:type="dxa"/>
            </w:tcMar>
            <w:vAlign w:val="center"/>
          </w:tcPr>
          <w:p w14:paraId="03EBCC2C">
            <w:pPr>
              <w:spacing w:before="120" w:after="120" w:line="288" w:lineRule="auto"/>
              <w:ind w:left="0"/>
              <w:jc w:val="both"/>
              <w:rPr>
                <w:sz w:val="20"/>
                <w:szCs w:val="20"/>
              </w:rPr>
            </w:pPr>
            <w:r>
              <w:rPr>
                <w:rFonts w:ascii="Arial" w:hAnsi="Arial" w:eastAsia="等线" w:cs="Arial"/>
                <w:sz w:val="20"/>
                <w:szCs w:val="20"/>
              </w:rPr>
              <w:t>2</w:t>
            </w:r>
          </w:p>
        </w:tc>
      </w:tr>
      <w:tr w14:paraId="2E1D3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6B4F9D0B">
            <w:pPr>
              <w:spacing w:before="120" w:after="120" w:line="288" w:lineRule="auto"/>
              <w:ind w:left="0"/>
              <w:jc w:val="both"/>
              <w:rPr>
                <w:sz w:val="20"/>
                <w:szCs w:val="20"/>
              </w:rPr>
            </w:pPr>
            <w:r>
              <w:rPr>
                <w:rFonts w:ascii="Arial" w:hAnsi="Arial" w:eastAsia="等线" w:cs="Arial"/>
                <w:sz w:val="20"/>
                <w:szCs w:val="20"/>
              </w:rPr>
              <w:t>10</w:t>
            </w:r>
          </w:p>
        </w:tc>
        <w:tc>
          <w:tcPr>
            <w:tcW w:w="1350" w:type="dxa"/>
            <w:tcMar>
              <w:top w:w="60" w:type="dxa"/>
              <w:left w:w="120" w:type="dxa"/>
              <w:bottom w:w="30" w:type="dxa"/>
              <w:right w:w="120" w:type="dxa"/>
            </w:tcMar>
            <w:vAlign w:val="center"/>
          </w:tcPr>
          <w:p w14:paraId="0D8DEF0C">
            <w:pPr>
              <w:spacing w:before="120" w:after="120" w:line="288" w:lineRule="auto"/>
              <w:ind w:left="0"/>
              <w:jc w:val="both"/>
              <w:rPr>
                <w:sz w:val="20"/>
                <w:szCs w:val="20"/>
              </w:rPr>
            </w:pPr>
            <w:r>
              <w:rPr>
                <w:rFonts w:ascii="Arial" w:hAnsi="Arial" w:eastAsia="等线" w:cs="Arial"/>
                <w:sz w:val="20"/>
                <w:szCs w:val="20"/>
              </w:rPr>
              <w:t>公益科普推广及售后服务方案</w:t>
            </w:r>
          </w:p>
        </w:tc>
        <w:tc>
          <w:tcPr>
            <w:tcW w:w="5820" w:type="dxa"/>
            <w:tcMar>
              <w:top w:w="60" w:type="dxa"/>
              <w:left w:w="120" w:type="dxa"/>
              <w:bottom w:w="30" w:type="dxa"/>
              <w:right w:w="120" w:type="dxa"/>
            </w:tcMar>
            <w:vAlign w:val="center"/>
          </w:tcPr>
          <w:p w14:paraId="3B9F8F12">
            <w:pPr>
              <w:spacing w:before="120" w:after="120" w:line="288" w:lineRule="auto"/>
              <w:ind w:left="0"/>
              <w:jc w:val="both"/>
              <w:rPr>
                <w:sz w:val="20"/>
                <w:szCs w:val="20"/>
              </w:rPr>
            </w:pPr>
            <w:r>
              <w:rPr>
                <w:rFonts w:ascii="Arial" w:hAnsi="Arial" w:eastAsia="等线" w:cs="Arial"/>
                <w:sz w:val="20"/>
                <w:szCs w:val="20"/>
              </w:rPr>
              <w:t>公立医院公益科普推广方案：能提供健康科普、公益筛查活动策划，方案落地思路清晰，贴合公立医院公益属性，无过度商业化营销，方案完整可落地、配合售后保障完善得2-3分；方案一般得0-1分；无方案不得分。</w:t>
            </w:r>
          </w:p>
        </w:tc>
        <w:tc>
          <w:tcPr>
            <w:tcW w:w="602" w:type="dxa"/>
            <w:tcMar>
              <w:top w:w="60" w:type="dxa"/>
              <w:left w:w="120" w:type="dxa"/>
              <w:bottom w:w="30" w:type="dxa"/>
              <w:right w:w="120" w:type="dxa"/>
            </w:tcMar>
            <w:vAlign w:val="center"/>
          </w:tcPr>
          <w:p w14:paraId="2B8B2CF2">
            <w:pPr>
              <w:spacing w:before="120" w:after="120" w:line="288" w:lineRule="auto"/>
              <w:ind w:left="0"/>
              <w:jc w:val="both"/>
              <w:rPr>
                <w:sz w:val="20"/>
                <w:szCs w:val="20"/>
              </w:rPr>
            </w:pPr>
            <w:r>
              <w:rPr>
                <w:rFonts w:ascii="Arial" w:hAnsi="Arial" w:eastAsia="等线" w:cs="Arial"/>
                <w:sz w:val="20"/>
                <w:szCs w:val="20"/>
              </w:rPr>
              <w:t>3</w:t>
            </w:r>
          </w:p>
        </w:tc>
      </w:tr>
    </w:tbl>
    <w:p w14:paraId="5F282519">
      <w:pPr>
        <w:spacing w:before="120" w:after="120" w:line="288" w:lineRule="auto"/>
        <w:ind w:left="0"/>
        <w:jc w:val="left"/>
      </w:pPr>
      <w:r>
        <w:rPr>
          <w:rFonts w:ascii="Arial" w:hAnsi="Arial" w:eastAsia="等线" w:cs="Arial"/>
          <w:sz w:val="22"/>
        </w:rPr>
        <w:t>备注：供应商得分=以上评分内容的总分（全体评审委员会成员打分的算术平均值，小数点后第三位四舍五入）</w:t>
      </w:r>
    </w:p>
    <w:p w14:paraId="44F5D665">
      <w:pPr>
        <w:spacing w:before="320" w:after="120" w:line="288" w:lineRule="auto"/>
        <w:ind w:left="0"/>
        <w:jc w:val="left"/>
        <w:outlineLvl w:val="1"/>
      </w:pPr>
      <w:bookmarkStart w:id="39" w:name="heading_34"/>
      <w:r>
        <w:rPr>
          <w:rFonts w:ascii="Arial" w:hAnsi="Arial" w:eastAsia="等线" w:cs="Arial"/>
          <w:b/>
          <w:sz w:val="32"/>
        </w:rPr>
        <w:t>1.评审方法</w:t>
      </w:r>
      <w:bookmarkEnd w:id="39"/>
    </w:p>
    <w:p w14:paraId="0D836D28">
      <w:pPr>
        <w:spacing w:before="120" w:after="120" w:line="288" w:lineRule="auto"/>
        <w:ind w:left="0" w:firstLine="440" w:firstLineChars="200"/>
        <w:jc w:val="left"/>
      </w:pPr>
      <w:r>
        <w:rPr>
          <w:rFonts w:ascii="Arial" w:hAnsi="Arial" w:eastAsia="等线" w:cs="Arial"/>
          <w:sz w:val="22"/>
        </w:rPr>
        <w:t>本次评审采用综合评分法。评审委员会对所有响应文件按照初步评审表进行初步评审，然后对通过初步评审的供应商按照详细评审表进行详细评审，根据供应商总得分从高到低排序，依次推荐成交候选人。供应商得分相等时，报价低的排名优先；总得分且响应报价相同的，按施工方案与技术措施得分由高到低顺序排列，如果施工方案与技术措施得分也相等，则采用抽签的方式或由采购人直接确定成交候选人顺序。</w:t>
      </w:r>
    </w:p>
    <w:p w14:paraId="2DA59753">
      <w:pPr>
        <w:spacing w:before="320" w:after="120" w:line="288" w:lineRule="auto"/>
        <w:ind w:left="0"/>
        <w:jc w:val="left"/>
        <w:outlineLvl w:val="1"/>
      </w:pPr>
      <w:bookmarkStart w:id="40" w:name="heading_35"/>
      <w:r>
        <w:rPr>
          <w:rFonts w:ascii="Arial" w:hAnsi="Arial" w:eastAsia="等线" w:cs="Arial"/>
          <w:b/>
          <w:sz w:val="32"/>
        </w:rPr>
        <w:t>2.评审标准</w:t>
      </w:r>
      <w:bookmarkEnd w:id="40"/>
    </w:p>
    <w:p w14:paraId="3517B2FE">
      <w:pPr>
        <w:spacing w:before="120" w:after="120" w:line="288" w:lineRule="auto"/>
        <w:ind w:left="0" w:firstLine="440" w:firstLineChars="200"/>
        <w:jc w:val="left"/>
        <w:rPr>
          <w:rFonts w:ascii="Arial" w:hAnsi="Arial" w:eastAsia="等线" w:cs="Arial"/>
          <w:sz w:val="22"/>
        </w:rPr>
      </w:pPr>
      <w:bookmarkStart w:id="41" w:name="heading_36"/>
      <w:r>
        <w:rPr>
          <w:rFonts w:ascii="Arial" w:hAnsi="Arial" w:eastAsia="等线" w:cs="Arial"/>
          <w:sz w:val="22"/>
        </w:rPr>
        <w:t>2.1初步评审标准</w:t>
      </w:r>
      <w:bookmarkEnd w:id="41"/>
    </w:p>
    <w:p w14:paraId="5EB32B8B">
      <w:pPr>
        <w:spacing w:before="120" w:after="120" w:line="288" w:lineRule="auto"/>
        <w:ind w:left="437" w:leftChars="208" w:firstLine="0" w:firstLineChars="0"/>
        <w:jc w:val="left"/>
      </w:pPr>
      <w:r>
        <w:rPr>
          <w:rFonts w:ascii="Arial" w:hAnsi="Arial" w:eastAsia="等线" w:cs="Arial"/>
          <w:sz w:val="22"/>
        </w:rPr>
        <w:t>2.1.1形式性评审标准：见初步评审表。</w:t>
      </w:r>
      <w:r>
        <w:rPr>
          <w:rFonts w:ascii="Arial" w:hAnsi="Arial" w:eastAsia="等线" w:cs="Arial"/>
          <w:sz w:val="22"/>
        </w:rPr>
        <w:br w:type="textWrapping"/>
      </w:r>
      <w:r>
        <w:rPr>
          <w:rFonts w:ascii="Arial" w:hAnsi="Arial" w:eastAsia="等线" w:cs="Arial"/>
          <w:sz w:val="22"/>
        </w:rPr>
        <w:t>2.1.2响应性评审标准：见初步评审表。</w:t>
      </w:r>
      <w:r>
        <w:rPr>
          <w:rFonts w:ascii="Arial" w:hAnsi="Arial" w:eastAsia="等线" w:cs="Arial"/>
          <w:sz w:val="22"/>
        </w:rPr>
        <w:br w:type="textWrapping"/>
      </w:r>
      <w:r>
        <w:rPr>
          <w:rFonts w:ascii="Arial" w:hAnsi="Arial" w:eastAsia="等线" w:cs="Arial"/>
          <w:sz w:val="22"/>
        </w:rPr>
        <w:t>2.1.3资格性评审标准：见初步评审表。</w:t>
      </w:r>
    </w:p>
    <w:p w14:paraId="2469886C">
      <w:pPr>
        <w:spacing w:before="120" w:after="120" w:line="288" w:lineRule="auto"/>
        <w:ind w:left="0" w:firstLine="440" w:firstLineChars="200"/>
        <w:jc w:val="left"/>
        <w:rPr>
          <w:rFonts w:ascii="Arial" w:hAnsi="Arial" w:eastAsia="等线" w:cs="Arial"/>
          <w:sz w:val="22"/>
        </w:rPr>
      </w:pPr>
      <w:bookmarkStart w:id="42" w:name="heading_37"/>
      <w:r>
        <w:rPr>
          <w:rFonts w:ascii="Arial" w:hAnsi="Arial" w:eastAsia="等线" w:cs="Arial"/>
          <w:sz w:val="22"/>
        </w:rPr>
        <w:t>2.2详细评审标准</w:t>
      </w:r>
      <w:bookmarkEnd w:id="42"/>
    </w:p>
    <w:p w14:paraId="29F891C1">
      <w:pPr>
        <w:spacing w:before="120" w:after="120" w:line="288" w:lineRule="auto"/>
        <w:ind w:left="0" w:firstLine="440" w:firstLineChars="200"/>
        <w:jc w:val="left"/>
      </w:pPr>
      <w:r>
        <w:rPr>
          <w:rFonts w:ascii="Arial" w:hAnsi="Arial" w:eastAsia="等线" w:cs="Arial"/>
          <w:sz w:val="22"/>
        </w:rPr>
        <w:t>评分因素：见详细评审表。</w:t>
      </w:r>
    </w:p>
    <w:p w14:paraId="5713CFCA">
      <w:pPr>
        <w:spacing w:before="320" w:after="120" w:line="288" w:lineRule="auto"/>
        <w:ind w:left="0"/>
        <w:jc w:val="left"/>
        <w:outlineLvl w:val="1"/>
      </w:pPr>
      <w:bookmarkStart w:id="43" w:name="heading_38"/>
      <w:r>
        <w:rPr>
          <w:rFonts w:ascii="Arial" w:hAnsi="Arial" w:eastAsia="等线" w:cs="Arial"/>
          <w:b/>
          <w:sz w:val="32"/>
        </w:rPr>
        <w:t>3.评审程序</w:t>
      </w:r>
      <w:bookmarkEnd w:id="43"/>
    </w:p>
    <w:p w14:paraId="74D929ED">
      <w:pPr>
        <w:spacing w:before="120" w:after="120" w:line="288" w:lineRule="auto"/>
        <w:ind w:left="0" w:firstLine="440" w:firstLineChars="200"/>
        <w:jc w:val="left"/>
        <w:rPr>
          <w:rFonts w:ascii="Arial" w:hAnsi="Arial" w:eastAsia="等线" w:cs="Arial"/>
          <w:sz w:val="22"/>
        </w:rPr>
      </w:pPr>
      <w:bookmarkStart w:id="44" w:name="heading_39"/>
      <w:r>
        <w:rPr>
          <w:rFonts w:ascii="Arial" w:hAnsi="Arial" w:eastAsia="等线" w:cs="Arial"/>
          <w:sz w:val="22"/>
        </w:rPr>
        <w:t>3.1初步评审</w:t>
      </w:r>
      <w:bookmarkEnd w:id="44"/>
    </w:p>
    <w:p w14:paraId="08EBE582">
      <w:pPr>
        <w:spacing w:before="120" w:after="120" w:line="288" w:lineRule="auto"/>
        <w:ind w:left="0" w:firstLine="440" w:firstLineChars="200"/>
        <w:jc w:val="left"/>
      </w:pPr>
      <w:r>
        <w:rPr>
          <w:rFonts w:ascii="Arial" w:hAnsi="Arial" w:eastAsia="等线" w:cs="Arial"/>
          <w:sz w:val="22"/>
        </w:rPr>
        <w:t>3.1.1评审委员会依据本章第2.1款规定的标准对供应商进行初步评审。初步评审通过的视为有效供应商。</w:t>
      </w:r>
    </w:p>
    <w:p w14:paraId="37DC9847">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3.1.2供应商有以下情形之一的，评审委员会应当否决其响应：</w:t>
      </w:r>
      <w:r>
        <w:rPr>
          <w:rFonts w:ascii="Arial" w:hAnsi="Arial" w:eastAsia="等线" w:cs="Arial"/>
          <w:sz w:val="22"/>
        </w:rPr>
        <w:br w:type="textWrapping"/>
      </w:r>
      <w:r>
        <w:rPr>
          <w:rFonts w:ascii="Arial" w:hAnsi="Arial" w:eastAsia="等线" w:cs="Arial"/>
          <w:sz w:val="22"/>
        </w:rPr>
        <w:t>（1）响应文件没有对采购文件的实质性要求和条件作出响应，或者对采购文件的</w:t>
      </w:r>
    </w:p>
    <w:p w14:paraId="3855B54F">
      <w:pPr>
        <w:spacing w:before="120" w:after="120" w:line="288" w:lineRule="auto"/>
        <w:ind w:left="440" w:hanging="440" w:hangingChars="200"/>
        <w:jc w:val="left"/>
      </w:pPr>
      <w:r>
        <w:rPr>
          <w:rFonts w:ascii="Arial" w:hAnsi="Arial" w:eastAsia="等线" w:cs="Arial"/>
          <w:sz w:val="22"/>
        </w:rPr>
        <w:t>偏差超出采购文件规定的偏差范围或最高项数；</w:t>
      </w:r>
      <w:r>
        <w:rPr>
          <w:rFonts w:ascii="Arial" w:hAnsi="Arial" w:eastAsia="等线" w:cs="Arial"/>
          <w:sz w:val="22"/>
        </w:rPr>
        <w:br w:type="textWrapping"/>
      </w:r>
      <w:r>
        <w:rPr>
          <w:rFonts w:ascii="Arial" w:hAnsi="Arial" w:eastAsia="等线" w:cs="Arial"/>
          <w:sz w:val="22"/>
        </w:rPr>
        <w:t>（2）有串通响应、弄虚作假、行贿等违法行为。</w:t>
      </w:r>
    </w:p>
    <w:p w14:paraId="4D00FF58">
      <w:pPr>
        <w:spacing w:before="120" w:after="120" w:line="288" w:lineRule="auto"/>
        <w:ind w:left="0" w:firstLine="440" w:firstLineChars="200"/>
        <w:jc w:val="left"/>
        <w:rPr>
          <w:rFonts w:ascii="Arial" w:hAnsi="Arial" w:eastAsia="等线" w:cs="Arial"/>
          <w:sz w:val="22"/>
        </w:rPr>
      </w:pPr>
      <w:bookmarkStart w:id="45" w:name="heading_40"/>
      <w:r>
        <w:rPr>
          <w:rFonts w:ascii="Arial" w:hAnsi="Arial" w:eastAsia="等线" w:cs="Arial"/>
          <w:sz w:val="22"/>
        </w:rPr>
        <w:t>3.2详细评审</w:t>
      </w:r>
      <w:bookmarkEnd w:id="45"/>
    </w:p>
    <w:p w14:paraId="5380D8D3">
      <w:pPr>
        <w:spacing w:before="120" w:after="120" w:line="288" w:lineRule="auto"/>
        <w:ind w:left="0" w:firstLine="440" w:firstLineChars="200"/>
        <w:jc w:val="left"/>
      </w:pPr>
      <w:r>
        <w:rPr>
          <w:rFonts w:ascii="Arial" w:hAnsi="Arial" w:eastAsia="等线" w:cs="Arial"/>
          <w:sz w:val="22"/>
        </w:rPr>
        <w:t>3.2.1评审专家组按照详细评审表对所有有效供应商进行综合打分。</w:t>
      </w:r>
    </w:p>
    <w:p w14:paraId="16F86170">
      <w:pPr>
        <w:spacing w:before="120" w:after="120" w:line="288" w:lineRule="auto"/>
        <w:ind w:left="0" w:firstLine="440" w:firstLineChars="200"/>
        <w:jc w:val="left"/>
      </w:pPr>
      <w:r>
        <w:rPr>
          <w:rFonts w:ascii="Arial" w:hAnsi="Arial" w:eastAsia="等线" w:cs="Arial"/>
          <w:sz w:val="22"/>
        </w:rPr>
        <w:t>3.2.2响应报价有算术错误的，评审委员会按以下原则要求供应商对响应报价进行书面澄清确认。供应商拒不澄清确认的，评审委员会应当否决其响应：</w:t>
      </w:r>
    </w:p>
    <w:p w14:paraId="01EC936C">
      <w:pPr>
        <w:numPr>
          <w:ilvl w:val="0"/>
          <w:numId w:val="1"/>
        </w:num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响应文件中的大写金额与小写金额不一致的，以大写金额为准；</w:t>
      </w:r>
      <w:r>
        <w:rPr>
          <w:rFonts w:ascii="Arial" w:hAnsi="Arial" w:eastAsia="等线" w:cs="Arial"/>
          <w:sz w:val="22"/>
        </w:rPr>
        <w:br w:type="textWrapping"/>
      </w:r>
      <w:r>
        <w:rPr>
          <w:rFonts w:ascii="Arial" w:hAnsi="Arial" w:eastAsia="等线" w:cs="Arial"/>
          <w:sz w:val="22"/>
        </w:rPr>
        <w:t>（2）单价金额小数点或百分比有明显的错位时，以总价为准修改单价；</w:t>
      </w:r>
      <w:r>
        <w:rPr>
          <w:rFonts w:ascii="Arial" w:hAnsi="Arial" w:eastAsia="等线" w:cs="Arial"/>
          <w:sz w:val="22"/>
        </w:rPr>
        <w:br w:type="textWrapping"/>
      </w:r>
      <w:r>
        <w:rPr>
          <w:rFonts w:ascii="Arial" w:hAnsi="Arial" w:eastAsia="等线" w:cs="Arial"/>
          <w:sz w:val="22"/>
        </w:rPr>
        <w:t>（3）若单价计算的结果与总价不一致，以单价为准修改总价；</w:t>
      </w:r>
      <w:r>
        <w:rPr>
          <w:rFonts w:ascii="Arial" w:hAnsi="Arial" w:eastAsia="等线" w:cs="Arial"/>
          <w:sz w:val="22"/>
        </w:rPr>
        <w:br w:type="textWrapping"/>
      </w:r>
      <w:r>
        <w:rPr>
          <w:rFonts w:ascii="Arial" w:hAnsi="Arial" w:eastAsia="等线" w:cs="Arial"/>
          <w:sz w:val="22"/>
        </w:rPr>
        <w:t>（4）同时出现两种以上不一致的，以第（1）条为准修正报价。修正后的报价经</w:t>
      </w:r>
    </w:p>
    <w:p w14:paraId="7C74D96E">
      <w:pPr>
        <w:numPr>
          <w:numId w:val="0"/>
        </w:numPr>
        <w:spacing w:before="120" w:after="120" w:line="288" w:lineRule="auto"/>
        <w:ind w:left="440" w:hanging="440" w:hangingChars="200"/>
        <w:jc w:val="left"/>
      </w:pPr>
      <w:r>
        <w:rPr>
          <w:rFonts w:ascii="Arial" w:hAnsi="Arial" w:eastAsia="等线" w:cs="Arial"/>
          <w:sz w:val="22"/>
        </w:rPr>
        <w:t>供应商书面确认后产生约束力，供应商不确认的，其响应无效；</w:t>
      </w:r>
      <w:r>
        <w:rPr>
          <w:rFonts w:ascii="Arial" w:hAnsi="Arial" w:eastAsia="等线" w:cs="Arial"/>
          <w:sz w:val="22"/>
        </w:rPr>
        <w:br w:type="textWrapping"/>
      </w:r>
      <w:r>
        <w:rPr>
          <w:rFonts w:ascii="Arial" w:hAnsi="Arial" w:eastAsia="等线" w:cs="Arial"/>
          <w:sz w:val="22"/>
        </w:rPr>
        <w:t>（5）如果供应商分项报价中存在缺漏项，则视为缺漏项价格已包含在其他分项报价之中，后期结算按0元计算。</w:t>
      </w:r>
    </w:p>
    <w:p w14:paraId="6D464453">
      <w:pPr>
        <w:spacing w:before="120" w:after="120" w:line="288" w:lineRule="auto"/>
        <w:ind w:left="0" w:firstLine="440" w:firstLineChars="200"/>
        <w:jc w:val="left"/>
      </w:pPr>
      <w:r>
        <w:rPr>
          <w:rFonts w:ascii="Arial" w:hAnsi="Arial" w:eastAsia="等线" w:cs="Arial"/>
          <w:sz w:val="22"/>
        </w:rPr>
        <w:t>3.2.3评审委员会按照询比采购文件要求推荐成交候选人。</w:t>
      </w:r>
    </w:p>
    <w:p w14:paraId="55838188">
      <w:pPr>
        <w:spacing w:before="120" w:after="120" w:line="288" w:lineRule="auto"/>
        <w:ind w:left="0" w:firstLine="440" w:firstLineChars="200"/>
        <w:jc w:val="left"/>
      </w:pPr>
      <w:r>
        <w:rPr>
          <w:rFonts w:ascii="Arial" w:hAnsi="Arial" w:eastAsia="等线" w:cs="Arial"/>
          <w:sz w:val="22"/>
        </w:rPr>
        <w:t>3.2.4评审委员会遵循公开、公平、公正的原则，按照询比采购文件规定的评标办法对响应文件采用相同程序和标准独立进行评定。</w:t>
      </w:r>
    </w:p>
    <w:p w14:paraId="4D8DCCED">
      <w:pPr>
        <w:spacing w:before="120" w:after="120" w:line="288" w:lineRule="auto"/>
        <w:ind w:left="0" w:firstLine="440" w:firstLineChars="200"/>
        <w:jc w:val="left"/>
      </w:pPr>
      <w:r>
        <w:rPr>
          <w:rFonts w:ascii="Arial" w:hAnsi="Arial" w:eastAsia="等线" w:cs="Arial"/>
          <w:sz w:val="22"/>
        </w:rPr>
        <w:t>3.2.5评审委员会将首先审查响应文件是否实质响应询比采购文件的评审指标要求。实质响应应与询比采购文件的全部条款、条件和规格相符，没有重大偏离或保留。所谓重大偏离或保留是指影响合同的服务范围、质量和性能等；或者在实质上与询比采购文件不一致，而且限制了合同中买方的权利或供应商的义务。这些偏离或保留将会对其他实质上响应询比采购文件要求的供应商的竞争地位产生不公正的影响。供应商不得通过修改或撤销不符合要求的偏离或保留而使其响应文件成为有效响应。</w:t>
      </w:r>
    </w:p>
    <w:p w14:paraId="13742BB2">
      <w:pPr>
        <w:spacing w:before="120" w:after="120" w:line="288" w:lineRule="auto"/>
        <w:ind w:left="0" w:firstLine="440" w:firstLineChars="200"/>
        <w:jc w:val="left"/>
      </w:pPr>
      <w:r>
        <w:rPr>
          <w:rFonts w:ascii="Arial" w:hAnsi="Arial" w:eastAsia="等线" w:cs="Arial"/>
          <w:sz w:val="22"/>
        </w:rPr>
        <w:t>3.2.6评审中，评审委员会发现供应商的响应文件中对同类问题表述不一致、前后矛盾、有明显文字和计算错误的内容、有可能不符合询比采购文件规定等情况需要澄清时，评审委员会将以书面询标并要求供应商以书面方式进行必要的澄清、说明或补正。对于询标后判定为不符合询比采购文件的响应文件，评审委员会要提出充足的否定理由，并予以书面记录。最终对供应商的评审结论分为通过和未通过。</w:t>
      </w:r>
    </w:p>
    <w:p w14:paraId="4DDA2F4A">
      <w:pPr>
        <w:spacing w:before="120" w:after="120" w:line="288" w:lineRule="auto"/>
        <w:ind w:left="0" w:firstLine="440" w:firstLineChars="200"/>
        <w:jc w:val="left"/>
        <w:rPr>
          <w:rFonts w:ascii="Arial" w:hAnsi="Arial" w:eastAsia="等线" w:cs="Arial"/>
          <w:sz w:val="22"/>
        </w:rPr>
      </w:pPr>
      <w:bookmarkStart w:id="46" w:name="heading_41"/>
      <w:r>
        <w:rPr>
          <w:rFonts w:ascii="Arial" w:hAnsi="Arial" w:eastAsia="等线" w:cs="Arial"/>
          <w:sz w:val="22"/>
        </w:rPr>
        <w:t>3.3响应文件的澄清</w:t>
      </w:r>
      <w:bookmarkEnd w:id="46"/>
    </w:p>
    <w:p w14:paraId="36BD416B">
      <w:pPr>
        <w:spacing w:before="120" w:after="120" w:line="288" w:lineRule="auto"/>
        <w:ind w:left="0" w:firstLine="440" w:firstLineChars="200"/>
        <w:jc w:val="left"/>
      </w:pPr>
      <w:r>
        <w:rPr>
          <w:rFonts w:ascii="Arial" w:hAnsi="Arial" w:eastAsia="等线" w:cs="Arial"/>
          <w:sz w:val="22"/>
        </w:rPr>
        <w:t>3.3.1在评审过程中，评审委员会可以书面形式要求供应商对响应文件中含义不明确、对同类问题表述不一致或者有明显文字和计算错误的内容作必要的澄清确认。澄清确认应以书面方式进行。评审委员会不接受供应商主动提出的澄清、说明或补正。</w:t>
      </w:r>
    </w:p>
    <w:p w14:paraId="6E29DB2F">
      <w:pPr>
        <w:spacing w:before="120" w:after="120" w:line="288" w:lineRule="auto"/>
        <w:ind w:left="0" w:firstLine="440" w:firstLineChars="200"/>
        <w:jc w:val="left"/>
      </w:pPr>
      <w:r>
        <w:rPr>
          <w:rFonts w:ascii="Arial" w:hAnsi="Arial" w:eastAsia="等线" w:cs="Arial"/>
          <w:sz w:val="22"/>
        </w:rPr>
        <w:t>3.3.2澄清确认不得超出响应文件的范围且不得改变响应文件的实质性内容，并构成响应文件的组成部分。</w:t>
      </w:r>
    </w:p>
    <w:p w14:paraId="624FAE92">
      <w:pPr>
        <w:spacing w:before="120" w:after="120" w:line="288" w:lineRule="auto"/>
        <w:ind w:left="0" w:firstLine="440" w:firstLineChars="200"/>
        <w:jc w:val="left"/>
      </w:pPr>
      <w:r>
        <w:rPr>
          <w:rFonts w:ascii="Arial" w:hAnsi="Arial" w:eastAsia="等线" w:cs="Arial"/>
          <w:sz w:val="22"/>
        </w:rPr>
        <w:t>3.3.3评审委员会对供应商提交的澄清确认有疑问的，可以要求供应商进一步澄清确认，直至满足评审委员会的要求。</w:t>
      </w:r>
    </w:p>
    <w:p w14:paraId="1DD8D550">
      <w:pPr>
        <w:spacing w:before="120" w:after="120" w:line="288" w:lineRule="auto"/>
        <w:ind w:left="0" w:firstLine="440" w:firstLineChars="200"/>
        <w:jc w:val="left"/>
        <w:rPr>
          <w:rFonts w:ascii="Arial" w:hAnsi="Arial" w:eastAsia="等线" w:cs="Arial"/>
          <w:sz w:val="22"/>
        </w:rPr>
      </w:pPr>
      <w:bookmarkStart w:id="47" w:name="heading_42"/>
      <w:r>
        <w:rPr>
          <w:rFonts w:ascii="Arial" w:hAnsi="Arial" w:eastAsia="等线" w:cs="Arial"/>
          <w:sz w:val="22"/>
        </w:rPr>
        <w:t>3.4评审结果</w:t>
      </w:r>
      <w:bookmarkEnd w:id="47"/>
    </w:p>
    <w:p w14:paraId="152BBC2A">
      <w:pPr>
        <w:spacing w:before="120" w:after="120" w:line="288" w:lineRule="auto"/>
        <w:ind w:left="0" w:firstLine="440" w:firstLineChars="200"/>
        <w:jc w:val="left"/>
      </w:pPr>
      <w:r>
        <w:rPr>
          <w:rFonts w:ascii="Arial" w:hAnsi="Arial" w:eastAsia="等线" w:cs="Arial"/>
          <w:sz w:val="22"/>
        </w:rPr>
        <w:t>3.4.1除第二章“供应商须知”前附表授权直接确定成交人外，评审委员会按照询比采购文件规定推荐成交候选供应商，并标明排序。</w:t>
      </w:r>
    </w:p>
    <w:p w14:paraId="0C5E61DA">
      <w:pPr>
        <w:spacing w:before="120" w:after="120" w:line="288" w:lineRule="auto"/>
        <w:ind w:left="0" w:firstLine="440" w:firstLineChars="200"/>
        <w:jc w:val="left"/>
      </w:pPr>
      <w:r>
        <w:rPr>
          <w:rFonts w:ascii="Arial" w:hAnsi="Arial" w:eastAsia="等线" w:cs="Arial"/>
          <w:sz w:val="22"/>
        </w:rPr>
        <w:t>3.4.2评审委员会完成评审后，应当向采购人提交书面评审报告和成交候选供应商名单。评审过程中如遇特殊情况，由评审委员会按照少数服从多数原则确定。</w:t>
      </w:r>
    </w:p>
    <w:p w14:paraId="63F29CD3">
      <w:pPr>
        <w:numPr>
          <w:ilvl w:val="0"/>
          <w:numId w:val="2"/>
        </w:numPr>
        <w:spacing w:before="380" w:after="140" w:line="288" w:lineRule="auto"/>
        <w:ind w:left="0"/>
        <w:jc w:val="center"/>
        <w:outlineLvl w:val="0"/>
        <w:rPr>
          <w:rFonts w:ascii="Arial" w:hAnsi="Arial" w:eastAsia="等线" w:cs="Arial"/>
          <w:b/>
          <w:sz w:val="36"/>
        </w:rPr>
      </w:pPr>
      <w:bookmarkStart w:id="48" w:name="heading_43"/>
      <w:r>
        <w:rPr>
          <w:rFonts w:ascii="Arial" w:hAnsi="Arial" w:eastAsia="等线" w:cs="Arial"/>
          <w:b/>
          <w:sz w:val="36"/>
        </w:rPr>
        <w:br w:type="page"/>
      </w:r>
      <w:r>
        <w:rPr>
          <w:rFonts w:ascii="Arial" w:hAnsi="Arial" w:eastAsia="等线" w:cs="Arial"/>
          <w:b/>
          <w:sz w:val="36"/>
        </w:rPr>
        <w:t>合同条款及格式</w:t>
      </w:r>
    </w:p>
    <w:p w14:paraId="16270DC5">
      <w:pPr>
        <w:numPr>
          <w:numId w:val="0"/>
        </w:numPr>
        <w:spacing w:before="380" w:after="140" w:line="288" w:lineRule="auto"/>
        <w:jc w:val="center"/>
        <w:outlineLvl w:val="0"/>
        <w:rPr>
          <w:b w:val="0"/>
          <w:bCs/>
          <w:sz w:val="22"/>
          <w:szCs w:val="22"/>
        </w:rPr>
      </w:pPr>
      <w:r>
        <w:rPr>
          <w:rFonts w:ascii="Arial" w:hAnsi="Arial" w:eastAsia="等线" w:cs="Arial"/>
          <w:b w:val="0"/>
          <w:bCs/>
          <w:sz w:val="22"/>
          <w:szCs w:val="22"/>
        </w:rPr>
        <w:t>（以实际签订时为准）</w:t>
      </w:r>
      <w:bookmarkEnd w:id="48"/>
    </w:p>
    <w:p w14:paraId="32CD6E52">
      <w:pPr>
        <w:spacing w:before="380" w:after="140" w:line="288" w:lineRule="auto"/>
        <w:ind w:left="0"/>
        <w:jc w:val="center"/>
        <w:outlineLvl w:val="0"/>
      </w:pPr>
      <w:bookmarkStart w:id="49" w:name="heading_44"/>
      <w:r>
        <w:rPr>
          <w:rFonts w:ascii="Arial" w:hAnsi="Arial" w:eastAsia="等线" w:cs="Arial"/>
          <w:b/>
          <w:sz w:val="36"/>
        </w:rPr>
        <w:t>平台线上医疗运营服务合同</w:t>
      </w:r>
      <w:bookmarkEnd w:id="49"/>
    </w:p>
    <w:p w14:paraId="64A2E680">
      <w:pPr>
        <w:spacing w:before="120" w:after="120" w:line="288" w:lineRule="auto"/>
        <w:ind w:left="0" w:firstLine="6160" w:firstLineChars="2800"/>
        <w:jc w:val="left"/>
      </w:pPr>
      <w:r>
        <w:rPr>
          <w:rFonts w:ascii="Arial" w:hAnsi="Arial" w:eastAsia="等线" w:cs="Arial"/>
          <w:sz w:val="22"/>
        </w:rPr>
        <w:t>合同编号：________</w:t>
      </w:r>
    </w:p>
    <w:p w14:paraId="609D5AB1">
      <w:pPr>
        <w:spacing w:before="120" w:after="120" w:line="288" w:lineRule="auto"/>
        <w:ind w:left="0"/>
        <w:jc w:val="left"/>
      </w:pPr>
      <w:r>
        <w:rPr>
          <w:rFonts w:ascii="Arial" w:hAnsi="Arial" w:eastAsia="等线" w:cs="Arial"/>
          <w:sz w:val="22"/>
        </w:rPr>
        <w:t>甲方（采购方）：苏州一〇〇医院</w:t>
      </w:r>
      <w:r>
        <w:rPr>
          <w:rFonts w:ascii="Arial" w:hAnsi="Arial" w:eastAsia="等线" w:cs="Arial"/>
          <w:sz w:val="22"/>
        </w:rPr>
        <w:br w:type="textWrapping"/>
      </w:r>
      <w:r>
        <w:rPr>
          <w:rFonts w:ascii="Arial" w:hAnsi="Arial" w:eastAsia="等线" w:cs="Arial"/>
          <w:sz w:val="22"/>
        </w:rPr>
        <w:t>统一社会信用代码：12100000MB0873231N</w:t>
      </w:r>
      <w:r>
        <w:rPr>
          <w:rFonts w:ascii="Arial" w:hAnsi="Arial" w:eastAsia="等线" w:cs="Arial"/>
          <w:sz w:val="22"/>
        </w:rPr>
        <w:br w:type="textWrapping"/>
      </w:r>
      <w:r>
        <w:rPr>
          <w:rFonts w:ascii="Arial" w:hAnsi="Arial" w:eastAsia="等线" w:cs="Arial"/>
          <w:sz w:val="22"/>
        </w:rPr>
        <w:t>地址：苏州市姑苏区乌鹊桥路 53 号</w:t>
      </w:r>
      <w:r>
        <w:rPr>
          <w:rFonts w:ascii="Arial" w:hAnsi="Arial" w:eastAsia="等线" w:cs="Arial"/>
          <w:sz w:val="22"/>
        </w:rPr>
        <w:br w:type="textWrapping"/>
      </w:r>
      <w:r>
        <w:rPr>
          <w:rFonts w:ascii="Arial" w:hAnsi="Arial" w:eastAsia="等线" w:cs="Arial"/>
          <w:sz w:val="22"/>
        </w:rPr>
        <w:t>联系人：王老师</w:t>
      </w:r>
      <w:r>
        <w:rPr>
          <w:rFonts w:ascii="Arial" w:hAnsi="Arial" w:eastAsia="等线" w:cs="Arial"/>
          <w:sz w:val="22"/>
        </w:rPr>
        <w:br w:type="textWrapping"/>
      </w:r>
      <w:r>
        <w:rPr>
          <w:rFonts w:ascii="Arial" w:hAnsi="Arial" w:eastAsia="等线" w:cs="Arial"/>
          <w:sz w:val="22"/>
        </w:rPr>
        <w:t>联系电话：0512‑80663523</w:t>
      </w:r>
      <w:r>
        <w:rPr>
          <w:rFonts w:ascii="Arial" w:hAnsi="Arial" w:eastAsia="等线" w:cs="Arial"/>
          <w:sz w:val="22"/>
        </w:rPr>
        <w:br w:type="textWrapping"/>
      </w:r>
      <w:r>
        <w:rPr>
          <w:rFonts w:ascii="Arial" w:hAnsi="Arial" w:eastAsia="等线" w:cs="Arial"/>
          <w:sz w:val="22"/>
        </w:rPr>
        <w:t>电子邮箱：SZ100yyzcb@163.com</w:t>
      </w:r>
    </w:p>
    <w:p w14:paraId="01827D3D">
      <w:pPr>
        <w:spacing w:before="120" w:after="120" w:line="288" w:lineRule="auto"/>
        <w:ind w:left="0"/>
        <w:jc w:val="left"/>
        <w:rPr>
          <w:rFonts w:ascii="Arial" w:hAnsi="Arial" w:eastAsia="等线" w:cs="Arial"/>
          <w:sz w:val="22"/>
        </w:rPr>
      </w:pPr>
    </w:p>
    <w:p w14:paraId="2864A420">
      <w:pPr>
        <w:spacing w:before="120" w:after="120" w:line="288" w:lineRule="auto"/>
        <w:ind w:left="0"/>
        <w:jc w:val="left"/>
      </w:pPr>
      <w:r>
        <w:rPr>
          <w:rFonts w:ascii="Arial" w:hAnsi="Arial" w:eastAsia="等线" w:cs="Arial"/>
          <w:sz w:val="22"/>
        </w:rPr>
        <w:t>乙方（服务提供方）：</w:t>
      </w:r>
      <w:r>
        <w:rPr>
          <w:rFonts w:ascii="Arial" w:hAnsi="Arial" w:eastAsia="等线" w:cs="Arial"/>
          <w:sz w:val="22"/>
        </w:rPr>
        <w:br w:type="textWrapping"/>
      </w:r>
      <w:r>
        <w:rPr>
          <w:rFonts w:ascii="Arial" w:hAnsi="Arial" w:eastAsia="等线" w:cs="Arial"/>
          <w:sz w:val="22"/>
        </w:rPr>
        <w:t>统一社会信用代码：</w:t>
      </w:r>
      <w:r>
        <w:rPr>
          <w:rFonts w:ascii="Arial" w:hAnsi="Arial" w:eastAsia="等线" w:cs="Arial"/>
          <w:sz w:val="22"/>
        </w:rPr>
        <w:br w:type="textWrapping"/>
      </w:r>
      <w:r>
        <w:rPr>
          <w:rFonts w:ascii="Arial" w:hAnsi="Arial" w:eastAsia="等线" w:cs="Arial"/>
          <w:sz w:val="22"/>
        </w:rPr>
        <w:t>注册地址：</w:t>
      </w:r>
      <w:r>
        <w:rPr>
          <w:rFonts w:ascii="Arial" w:hAnsi="Arial" w:eastAsia="等线" w:cs="Arial"/>
          <w:sz w:val="22"/>
        </w:rPr>
        <w:br w:type="textWrapping"/>
      </w:r>
      <w:r>
        <w:rPr>
          <w:rFonts w:ascii="Arial" w:hAnsi="Arial" w:eastAsia="等线" w:cs="Arial"/>
          <w:sz w:val="22"/>
        </w:rPr>
        <w:t>对接联系人：</w:t>
      </w:r>
      <w:r>
        <w:rPr>
          <w:rFonts w:ascii="Arial" w:hAnsi="Arial" w:eastAsia="等线" w:cs="Arial"/>
          <w:sz w:val="22"/>
        </w:rPr>
        <w:br w:type="textWrapping"/>
      </w:r>
      <w:r>
        <w:rPr>
          <w:rFonts w:ascii="Arial" w:hAnsi="Arial" w:eastAsia="等线" w:cs="Arial"/>
          <w:sz w:val="22"/>
        </w:rPr>
        <w:t>联系电话：</w:t>
      </w:r>
      <w:r>
        <w:rPr>
          <w:rFonts w:ascii="Arial" w:hAnsi="Arial" w:eastAsia="等线" w:cs="Arial"/>
          <w:sz w:val="22"/>
        </w:rPr>
        <w:br w:type="textWrapping"/>
      </w:r>
      <w:r>
        <w:rPr>
          <w:rFonts w:ascii="Arial" w:hAnsi="Arial" w:eastAsia="等线" w:cs="Arial"/>
          <w:sz w:val="22"/>
        </w:rPr>
        <w:t>电子邮箱：</w:t>
      </w:r>
    </w:p>
    <w:p w14:paraId="0A3278F8">
      <w:pPr>
        <w:spacing w:before="120" w:after="120" w:line="288" w:lineRule="auto"/>
        <w:ind w:left="0" w:firstLine="440" w:firstLineChars="200"/>
        <w:jc w:val="left"/>
      </w:pPr>
      <w:r>
        <w:rPr>
          <w:rFonts w:ascii="Arial" w:hAnsi="Arial" w:eastAsia="等线" w:cs="Arial"/>
          <w:sz w:val="22"/>
        </w:rPr>
        <w:t>依据《中华人民共和国民法典》《中华人民共和国广告法》《医疗广告管理办法》《中华人民共和国数据安全法》《中华人民共和国个人信息保护法》等法律法规，甲乙双方就乙方为甲方提供美团平台线上医疗全流程运营服务事宜，经平等自愿协商，订立本合同，双方共同遵照履行。</w:t>
      </w:r>
    </w:p>
    <w:p w14:paraId="327B8BA6">
      <w:pPr>
        <w:spacing w:before="320" w:after="120" w:line="288" w:lineRule="auto"/>
        <w:ind w:left="0"/>
        <w:jc w:val="left"/>
        <w:outlineLvl w:val="1"/>
      </w:pPr>
      <w:bookmarkStart w:id="50" w:name="heading_45"/>
      <w:r>
        <w:rPr>
          <w:rFonts w:ascii="Arial" w:hAnsi="Arial" w:eastAsia="等线" w:cs="Arial"/>
          <w:b/>
          <w:sz w:val="32"/>
        </w:rPr>
        <w:t>一、定义</w:t>
      </w:r>
      <w:bookmarkEnd w:id="50"/>
    </w:p>
    <w:p w14:paraId="30EEC883">
      <w:pPr>
        <w:spacing w:before="120" w:after="120" w:line="288" w:lineRule="auto"/>
        <w:ind w:left="0" w:firstLine="440" w:firstLineChars="200"/>
        <w:jc w:val="left"/>
      </w:pPr>
      <w:r>
        <w:rPr>
          <w:rFonts w:ascii="Arial" w:hAnsi="Arial" w:eastAsia="等线" w:cs="Arial"/>
          <w:sz w:val="22"/>
        </w:rPr>
        <w:t>1.合同文件：本合同正文、附件、《资金监管补充协议》、履约担保凭证共同构成本合同完整体系，为不可分割整体。文件内容发生冲突时，效力优先级：《资金监管补充协议》＞本合同正文＞附件 1《保密承诺书》。</w:t>
      </w:r>
    </w:p>
    <w:p w14:paraId="0B259FA8">
      <w:pPr>
        <w:spacing w:before="120" w:after="120" w:line="288" w:lineRule="auto"/>
        <w:ind w:left="0" w:firstLine="440" w:firstLineChars="200"/>
        <w:jc w:val="left"/>
      </w:pPr>
      <w:r>
        <w:rPr>
          <w:rFonts w:ascii="Arial" w:hAnsi="Arial" w:eastAsia="等线" w:cs="Arial"/>
          <w:sz w:val="22"/>
        </w:rPr>
        <w:t>2.代收运营资金：患者通过美团平台线上支付的全部诊疗款项，资金所有权自支付之日起永久归属甲方，乙方仅可通过专用账户临时代收代管，无占用、处置、截留权利。</w:t>
      </w:r>
    </w:p>
    <w:p w14:paraId="384A65EC">
      <w:pPr>
        <w:spacing w:before="120" w:after="120" w:line="288" w:lineRule="auto"/>
        <w:ind w:left="0" w:firstLine="440" w:firstLineChars="200"/>
        <w:jc w:val="left"/>
      </w:pPr>
      <w:r>
        <w:rPr>
          <w:rFonts w:ascii="Arial" w:hAnsi="Arial" w:eastAsia="等线" w:cs="Arial"/>
          <w:sz w:val="22"/>
        </w:rPr>
        <w:t>3.履约担保：乙方于合同签订前足额缴纳的履约保证金（人民币 2000 元整），专项用于赔付乙方违规行为给甲方造成的经济损失、行政处罚、商誉损失、维权诉讼费、律师费等全部开支。履约担保形式可采用公对公转账或银行保函，保函有效期须覆盖整个服务周期及质保期。</w:t>
      </w:r>
    </w:p>
    <w:p w14:paraId="5FDC9B72">
      <w:pPr>
        <w:spacing w:before="120" w:after="120" w:line="288" w:lineRule="auto"/>
        <w:ind w:left="0" w:firstLine="440" w:firstLineChars="200"/>
        <w:jc w:val="left"/>
      </w:pPr>
      <w:r>
        <w:rPr>
          <w:rFonts w:ascii="Arial" w:hAnsi="Arial" w:eastAsia="等线" w:cs="Arial"/>
          <w:sz w:val="22"/>
        </w:rPr>
        <w:t>4.重大违规：乙方存在虚假医疗宣传、泄露 / 倒卖患者医疗敏感信息、挪用截留代收资金、对账逾期超 10 日、未办理医疗广告审查手续、年度考核不合格等情形。</w:t>
      </w:r>
    </w:p>
    <w:p w14:paraId="346FBD5D">
      <w:pPr>
        <w:spacing w:before="120" w:after="120" w:line="288" w:lineRule="auto"/>
        <w:ind w:left="0" w:firstLine="440" w:firstLineChars="200"/>
        <w:jc w:val="left"/>
      </w:pPr>
      <w:r>
        <w:rPr>
          <w:rFonts w:ascii="Arial" w:hAnsi="Arial" w:eastAsia="等线" w:cs="Arial"/>
          <w:sz w:val="22"/>
        </w:rPr>
        <w:t>5.日/天：无特殊标注均指自然日历日。</w:t>
      </w:r>
    </w:p>
    <w:p w14:paraId="55F36330">
      <w:pPr>
        <w:spacing w:before="120" w:after="120" w:line="288" w:lineRule="auto"/>
        <w:ind w:left="0" w:firstLine="440" w:firstLineChars="200"/>
        <w:jc w:val="left"/>
      </w:pPr>
      <w:r>
        <w:rPr>
          <w:rFonts w:ascii="Arial" w:hAnsi="Arial" w:eastAsia="等线" w:cs="Arial"/>
          <w:sz w:val="22"/>
        </w:rPr>
        <w:t>6.服务费：乙方提供美团线上运营、客服、推广、对账、数据运维等全部服务对应的包干费用，为含税总价；服务费按照各科室实际线上流水×合同约定计提比例进行结算。</w:t>
      </w:r>
    </w:p>
    <w:p w14:paraId="2D411B73">
      <w:pPr>
        <w:spacing w:before="320" w:after="120" w:line="288" w:lineRule="auto"/>
        <w:ind w:left="0"/>
        <w:jc w:val="left"/>
        <w:outlineLvl w:val="1"/>
      </w:pPr>
      <w:bookmarkStart w:id="51" w:name="heading_46"/>
      <w:r>
        <w:rPr>
          <w:rFonts w:ascii="Arial" w:hAnsi="Arial" w:eastAsia="等线" w:cs="Arial"/>
          <w:b/>
          <w:sz w:val="32"/>
        </w:rPr>
        <w:t>二、合同组成及效力排序</w:t>
      </w:r>
      <w:bookmarkEnd w:id="51"/>
    </w:p>
    <w:p w14:paraId="73130744">
      <w:pPr>
        <w:spacing w:before="120" w:after="120" w:line="288" w:lineRule="auto"/>
        <w:ind w:left="437" w:leftChars="208" w:firstLine="0" w:firstLineChars="0"/>
        <w:jc w:val="left"/>
      </w:pPr>
      <w:r>
        <w:rPr>
          <w:rFonts w:ascii="Arial" w:hAnsi="Arial" w:eastAsia="等线" w:cs="Arial"/>
          <w:sz w:val="22"/>
        </w:rPr>
        <w:t>（一）《资金监管补充协议》</w:t>
      </w:r>
      <w:r>
        <w:rPr>
          <w:rFonts w:ascii="Arial" w:hAnsi="Arial" w:eastAsia="等线" w:cs="Arial"/>
          <w:sz w:val="22"/>
        </w:rPr>
        <w:br w:type="textWrapping"/>
      </w:r>
      <w:r>
        <w:rPr>
          <w:rFonts w:ascii="Arial" w:hAnsi="Arial" w:eastAsia="等线" w:cs="Arial"/>
          <w:sz w:val="22"/>
        </w:rPr>
        <w:t>（二）本合同正文</w:t>
      </w:r>
      <w:r>
        <w:rPr>
          <w:rFonts w:ascii="Arial" w:hAnsi="Arial" w:eastAsia="等线" w:cs="Arial"/>
          <w:sz w:val="22"/>
        </w:rPr>
        <w:br w:type="textWrapping"/>
      </w:r>
      <w:r>
        <w:rPr>
          <w:rFonts w:ascii="Arial" w:hAnsi="Arial" w:eastAsia="等线" w:cs="Arial"/>
          <w:sz w:val="22"/>
        </w:rPr>
        <w:t>（三）附件 1《保密承诺书》</w:t>
      </w:r>
      <w:r>
        <w:rPr>
          <w:rFonts w:ascii="Arial" w:hAnsi="Arial" w:eastAsia="等线" w:cs="Arial"/>
          <w:sz w:val="22"/>
        </w:rPr>
        <w:br w:type="textWrapping"/>
      </w:r>
      <w:r>
        <w:rPr>
          <w:rFonts w:ascii="Arial" w:hAnsi="Arial" w:eastAsia="等线" w:cs="Arial"/>
          <w:sz w:val="22"/>
        </w:rPr>
        <w:t>（四）乙方履约保证金缴款凭证</w:t>
      </w:r>
      <w:r>
        <w:rPr>
          <w:rFonts w:ascii="Arial" w:hAnsi="Arial" w:eastAsia="等线" w:cs="Arial"/>
          <w:sz w:val="22"/>
        </w:rPr>
        <w:br w:type="textWrapping"/>
      </w:r>
      <w:r>
        <w:rPr>
          <w:rFonts w:ascii="Arial" w:hAnsi="Arial" w:eastAsia="等线" w:cs="Arial"/>
          <w:sz w:val="22"/>
        </w:rPr>
        <w:t>（五）年度运营考核细则</w:t>
      </w:r>
    </w:p>
    <w:p w14:paraId="2D99AA3A">
      <w:pPr>
        <w:spacing w:before="120" w:after="120" w:line="288" w:lineRule="auto"/>
        <w:ind w:left="0" w:firstLine="440" w:firstLineChars="200"/>
        <w:jc w:val="left"/>
      </w:pPr>
      <w:r>
        <w:rPr>
          <w:rFonts w:ascii="Arial" w:hAnsi="Arial" w:eastAsia="等线" w:cs="Arial"/>
          <w:sz w:val="22"/>
        </w:rPr>
        <w:t>若前述文件约定内容存在冲突，按上述排序优先适用。</w:t>
      </w:r>
    </w:p>
    <w:p w14:paraId="6BCC9EC0">
      <w:pPr>
        <w:spacing w:before="320" w:after="120" w:line="288" w:lineRule="auto"/>
        <w:ind w:left="0"/>
        <w:jc w:val="left"/>
        <w:outlineLvl w:val="1"/>
      </w:pPr>
      <w:bookmarkStart w:id="52" w:name="heading_47"/>
      <w:r>
        <w:rPr>
          <w:rFonts w:ascii="Arial" w:hAnsi="Arial" w:eastAsia="等线" w:cs="Arial"/>
          <w:b/>
          <w:sz w:val="32"/>
        </w:rPr>
        <w:t>三、合同标的、服务期限、价款及质量标准</w:t>
      </w:r>
      <w:bookmarkEnd w:id="52"/>
    </w:p>
    <w:p w14:paraId="48BECA32">
      <w:pPr>
        <w:spacing w:before="120" w:after="120" w:line="288" w:lineRule="auto"/>
        <w:ind w:left="0" w:firstLine="440" w:firstLineChars="200"/>
        <w:jc w:val="left"/>
        <w:rPr>
          <w:rFonts w:ascii="Arial" w:hAnsi="Arial" w:eastAsia="等线" w:cs="Arial"/>
          <w:sz w:val="22"/>
        </w:rPr>
      </w:pPr>
      <w:bookmarkStart w:id="53" w:name="heading_48"/>
      <w:r>
        <w:rPr>
          <w:rFonts w:ascii="Arial" w:hAnsi="Arial" w:eastAsia="等线" w:cs="Arial"/>
          <w:sz w:val="22"/>
        </w:rPr>
        <w:t>（一）服务标的</w:t>
      </w:r>
      <w:bookmarkEnd w:id="53"/>
    </w:p>
    <w:p w14:paraId="69907FB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乙方为甲方提供美团平台线上全流程运营配套服务，包含线上页面搭建、合规医疗科普宣传、8：00‑20：00在线客服、患者咨询与投诉闭环处理、线上订单资金代收结算、平台营销活动运营、医疗数据运维、年度全院科普落地、月度三方对账、合同终止后新旧服务商并行交接等全套服务。</w:t>
      </w:r>
    </w:p>
    <w:p w14:paraId="535C6535">
      <w:pPr>
        <w:spacing w:before="120" w:after="120" w:line="288" w:lineRule="auto"/>
        <w:ind w:left="0" w:firstLine="440" w:firstLineChars="200"/>
        <w:jc w:val="left"/>
        <w:rPr>
          <w:rFonts w:ascii="Arial" w:hAnsi="Arial" w:eastAsia="等线" w:cs="Arial"/>
          <w:sz w:val="22"/>
        </w:rPr>
      </w:pPr>
      <w:bookmarkStart w:id="54" w:name="heading_49"/>
      <w:r>
        <w:rPr>
          <w:rFonts w:ascii="Arial" w:hAnsi="Arial" w:eastAsia="等线" w:cs="Arial"/>
          <w:sz w:val="22"/>
        </w:rPr>
        <w:t>（二）服务明细清单</w:t>
      </w:r>
      <w:bookmarkEnd w:id="54"/>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605"/>
        <w:gridCol w:w="2040"/>
        <w:gridCol w:w="675"/>
        <w:gridCol w:w="645"/>
        <w:gridCol w:w="4285"/>
      </w:tblGrid>
      <w:tr w14:paraId="59279F1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6DEE10F">
            <w:pPr>
              <w:spacing w:before="120" w:after="120" w:line="288" w:lineRule="auto"/>
              <w:ind w:left="0"/>
              <w:jc w:val="center"/>
              <w:rPr>
                <w:sz w:val="20"/>
                <w:szCs w:val="20"/>
              </w:rPr>
            </w:pPr>
            <w:r>
              <w:rPr>
                <w:rFonts w:ascii="Arial" w:hAnsi="Arial" w:eastAsia="等线" w:cs="Arial"/>
                <w:sz w:val="20"/>
                <w:szCs w:val="20"/>
              </w:rPr>
              <w:t>序号</w:t>
            </w:r>
          </w:p>
        </w:tc>
        <w:tc>
          <w:tcPr>
            <w:tcW w:w="20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33B2084">
            <w:pPr>
              <w:spacing w:before="120" w:after="120" w:line="288" w:lineRule="auto"/>
              <w:ind w:left="0"/>
              <w:jc w:val="center"/>
              <w:rPr>
                <w:sz w:val="20"/>
                <w:szCs w:val="20"/>
              </w:rPr>
            </w:pPr>
            <w:r>
              <w:rPr>
                <w:rFonts w:ascii="Arial" w:hAnsi="Arial" w:eastAsia="等线" w:cs="Arial"/>
                <w:sz w:val="20"/>
                <w:szCs w:val="20"/>
              </w:rPr>
              <w:t>服务项目</w:t>
            </w:r>
          </w:p>
        </w:tc>
        <w:tc>
          <w:tcPr>
            <w:tcW w:w="6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FF9C20B">
            <w:pPr>
              <w:spacing w:before="120" w:after="120" w:line="288" w:lineRule="auto"/>
              <w:ind w:left="0"/>
              <w:jc w:val="center"/>
              <w:rPr>
                <w:sz w:val="20"/>
                <w:szCs w:val="20"/>
              </w:rPr>
            </w:pPr>
            <w:r>
              <w:rPr>
                <w:rFonts w:ascii="Arial" w:hAnsi="Arial" w:eastAsia="等线" w:cs="Arial"/>
                <w:sz w:val="20"/>
                <w:szCs w:val="20"/>
              </w:rPr>
              <w:t>计量单位</w:t>
            </w:r>
          </w:p>
        </w:tc>
        <w:tc>
          <w:tcPr>
            <w:tcW w:w="64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64A83DC">
            <w:pPr>
              <w:spacing w:before="120" w:after="120" w:line="288" w:lineRule="auto"/>
              <w:ind w:left="0"/>
              <w:jc w:val="center"/>
              <w:rPr>
                <w:sz w:val="20"/>
                <w:szCs w:val="20"/>
              </w:rPr>
            </w:pPr>
            <w:r>
              <w:rPr>
                <w:rFonts w:ascii="Arial" w:hAnsi="Arial" w:eastAsia="等线" w:cs="Arial"/>
                <w:sz w:val="20"/>
                <w:szCs w:val="20"/>
              </w:rPr>
              <w:t>服务</w:t>
            </w:r>
            <w:r>
              <w:rPr>
                <w:rFonts w:hint="eastAsia" w:ascii="Arial" w:hAnsi="Arial" w:eastAsia="等线" w:cs="Arial"/>
                <w:sz w:val="20"/>
                <w:szCs w:val="20"/>
                <w:lang w:val="en-US" w:eastAsia="zh-CN"/>
              </w:rPr>
              <w:t xml:space="preserve">   </w:t>
            </w:r>
            <w:r>
              <w:rPr>
                <w:rFonts w:ascii="Arial" w:hAnsi="Arial" w:eastAsia="等线" w:cs="Arial"/>
                <w:sz w:val="20"/>
                <w:szCs w:val="20"/>
              </w:rPr>
              <w:t>周期</w:t>
            </w:r>
          </w:p>
        </w:tc>
        <w:tc>
          <w:tcPr>
            <w:tcW w:w="428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83C67B8">
            <w:pPr>
              <w:spacing w:before="120" w:after="120" w:line="288" w:lineRule="auto"/>
              <w:ind w:left="0"/>
              <w:jc w:val="center"/>
              <w:rPr>
                <w:sz w:val="20"/>
                <w:szCs w:val="20"/>
              </w:rPr>
            </w:pPr>
            <w:r>
              <w:rPr>
                <w:rFonts w:ascii="Arial" w:hAnsi="Arial" w:eastAsia="等线" w:cs="Arial"/>
                <w:sz w:val="20"/>
                <w:szCs w:val="20"/>
              </w:rPr>
              <w:t>备注说明</w:t>
            </w:r>
          </w:p>
        </w:tc>
      </w:tr>
      <w:tr w14:paraId="5EF6BAA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299EE34">
            <w:pPr>
              <w:spacing w:before="120" w:after="120" w:line="288" w:lineRule="auto"/>
              <w:ind w:left="0"/>
              <w:jc w:val="both"/>
              <w:rPr>
                <w:sz w:val="20"/>
                <w:szCs w:val="20"/>
              </w:rPr>
            </w:pPr>
            <w:r>
              <w:rPr>
                <w:rFonts w:ascii="Arial" w:hAnsi="Arial" w:eastAsia="等线" w:cs="Arial"/>
                <w:sz w:val="20"/>
                <w:szCs w:val="20"/>
              </w:rPr>
              <w:t>1</w:t>
            </w:r>
          </w:p>
        </w:tc>
        <w:tc>
          <w:tcPr>
            <w:tcW w:w="20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86A561">
            <w:pPr>
              <w:spacing w:before="120" w:after="120" w:line="288" w:lineRule="auto"/>
              <w:ind w:left="0"/>
              <w:jc w:val="left"/>
              <w:rPr>
                <w:sz w:val="20"/>
                <w:szCs w:val="20"/>
              </w:rPr>
            </w:pPr>
            <w:r>
              <w:rPr>
                <w:rFonts w:ascii="Arial" w:hAnsi="Arial" w:eastAsia="等线" w:cs="Arial"/>
                <w:sz w:val="20"/>
                <w:szCs w:val="20"/>
              </w:rPr>
              <w:t>美团平台全流程线上运营服务</w:t>
            </w:r>
          </w:p>
        </w:tc>
        <w:tc>
          <w:tcPr>
            <w:tcW w:w="6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A390A37">
            <w:pPr>
              <w:spacing w:before="120" w:after="120" w:line="288" w:lineRule="auto"/>
              <w:ind w:left="0"/>
              <w:jc w:val="left"/>
              <w:rPr>
                <w:sz w:val="20"/>
                <w:szCs w:val="20"/>
              </w:rPr>
            </w:pPr>
            <w:r>
              <w:rPr>
                <w:rFonts w:ascii="Arial" w:hAnsi="Arial" w:eastAsia="等线" w:cs="Arial"/>
                <w:sz w:val="20"/>
                <w:szCs w:val="20"/>
              </w:rPr>
              <w:t>项</w:t>
            </w:r>
          </w:p>
        </w:tc>
        <w:tc>
          <w:tcPr>
            <w:tcW w:w="64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40EA918">
            <w:pPr>
              <w:spacing w:before="120" w:after="120" w:line="288" w:lineRule="auto"/>
              <w:ind w:left="0"/>
              <w:jc w:val="left"/>
              <w:rPr>
                <w:sz w:val="20"/>
                <w:szCs w:val="20"/>
              </w:rPr>
            </w:pPr>
            <w:r>
              <w:rPr>
                <w:rFonts w:ascii="Arial" w:hAnsi="Arial" w:eastAsia="等线" w:cs="Arial"/>
                <w:sz w:val="20"/>
                <w:szCs w:val="20"/>
              </w:rPr>
              <w:t>1年</w:t>
            </w:r>
          </w:p>
        </w:tc>
        <w:tc>
          <w:tcPr>
            <w:tcW w:w="428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0531EB9">
            <w:pPr>
              <w:spacing w:before="120" w:after="120" w:line="288" w:lineRule="auto"/>
              <w:ind w:left="0"/>
              <w:jc w:val="left"/>
              <w:rPr>
                <w:sz w:val="20"/>
                <w:szCs w:val="20"/>
              </w:rPr>
            </w:pPr>
            <w:r>
              <w:rPr>
                <w:rFonts w:ascii="Arial" w:hAnsi="Arial" w:eastAsia="等线" w:cs="Arial"/>
                <w:sz w:val="20"/>
                <w:szCs w:val="20"/>
              </w:rPr>
              <w:t>含宣传策划、日常客服、月度对账、数据运维、平台活动策划落地；服务费按各科室实际线上流水乘以合同约定计提比例结算，本项目无固定总价</w:t>
            </w:r>
          </w:p>
        </w:tc>
      </w:tr>
      <w:tr w14:paraId="423A9C4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A9F91FD">
            <w:pPr>
              <w:spacing w:before="120" w:after="120" w:line="288" w:lineRule="auto"/>
              <w:ind w:left="0"/>
              <w:jc w:val="both"/>
              <w:rPr>
                <w:sz w:val="20"/>
                <w:szCs w:val="20"/>
              </w:rPr>
            </w:pPr>
            <w:r>
              <w:rPr>
                <w:rFonts w:ascii="Arial" w:hAnsi="Arial" w:eastAsia="等线" w:cs="Arial"/>
                <w:sz w:val="20"/>
                <w:szCs w:val="20"/>
              </w:rPr>
              <w:t>2</w:t>
            </w:r>
          </w:p>
        </w:tc>
        <w:tc>
          <w:tcPr>
            <w:tcW w:w="20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A0D9C31">
            <w:pPr>
              <w:spacing w:before="120" w:after="120" w:line="288" w:lineRule="auto"/>
              <w:ind w:left="0"/>
              <w:jc w:val="left"/>
              <w:rPr>
                <w:sz w:val="20"/>
                <w:szCs w:val="20"/>
              </w:rPr>
            </w:pPr>
            <w:r>
              <w:rPr>
                <w:rFonts w:ascii="Arial" w:hAnsi="Arial" w:eastAsia="等线" w:cs="Arial"/>
                <w:sz w:val="20"/>
                <w:szCs w:val="20"/>
              </w:rPr>
              <w:t>线上患者咨询投诉专项服务</w:t>
            </w:r>
          </w:p>
        </w:tc>
        <w:tc>
          <w:tcPr>
            <w:tcW w:w="6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AD6A405">
            <w:pPr>
              <w:spacing w:before="120" w:after="120" w:line="288" w:lineRule="auto"/>
              <w:ind w:left="0"/>
              <w:jc w:val="left"/>
              <w:rPr>
                <w:sz w:val="20"/>
                <w:szCs w:val="20"/>
              </w:rPr>
            </w:pPr>
            <w:r>
              <w:rPr>
                <w:rFonts w:ascii="Arial" w:hAnsi="Arial" w:eastAsia="等线" w:cs="Arial"/>
                <w:sz w:val="20"/>
                <w:szCs w:val="20"/>
              </w:rPr>
              <w:t>项</w:t>
            </w:r>
          </w:p>
        </w:tc>
        <w:tc>
          <w:tcPr>
            <w:tcW w:w="64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C29C2B7">
            <w:pPr>
              <w:spacing w:before="120" w:after="120" w:line="288" w:lineRule="auto"/>
              <w:ind w:left="0"/>
              <w:jc w:val="left"/>
              <w:rPr>
                <w:sz w:val="20"/>
                <w:szCs w:val="20"/>
              </w:rPr>
            </w:pPr>
            <w:r>
              <w:rPr>
                <w:rFonts w:ascii="Arial" w:hAnsi="Arial" w:eastAsia="等线" w:cs="Arial"/>
                <w:sz w:val="20"/>
                <w:szCs w:val="20"/>
              </w:rPr>
              <w:t>1年</w:t>
            </w:r>
          </w:p>
        </w:tc>
        <w:tc>
          <w:tcPr>
            <w:tcW w:w="428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7C90917">
            <w:pPr>
              <w:spacing w:before="120" w:after="120" w:line="288" w:lineRule="auto"/>
              <w:ind w:left="0"/>
              <w:jc w:val="left"/>
              <w:rPr>
                <w:sz w:val="20"/>
                <w:szCs w:val="20"/>
              </w:rPr>
            </w:pPr>
            <w:r>
              <w:rPr>
                <w:rFonts w:ascii="Arial" w:hAnsi="Arial" w:eastAsia="等线" w:cs="Arial"/>
                <w:sz w:val="20"/>
                <w:szCs w:val="20"/>
              </w:rPr>
              <w:t>8</w:t>
            </w:r>
            <w:r>
              <w:rPr>
                <w:rFonts w:hint="eastAsia" w:ascii="Arial" w:hAnsi="Arial" w:eastAsia="等线" w:cs="Arial"/>
                <w:sz w:val="20"/>
                <w:szCs w:val="20"/>
                <w:lang w:eastAsia="zh-CN"/>
              </w:rPr>
              <w:t>：</w:t>
            </w:r>
            <w:r>
              <w:rPr>
                <w:rFonts w:ascii="Arial" w:hAnsi="Arial" w:eastAsia="等线" w:cs="Arial"/>
                <w:sz w:val="20"/>
                <w:szCs w:val="20"/>
              </w:rPr>
              <w:t>00‑20：00时间段内值守，客服沟通记录完整存档 2 年备查</w:t>
            </w:r>
          </w:p>
        </w:tc>
      </w:tr>
      <w:tr w14:paraId="22EE50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61298AE">
            <w:pPr>
              <w:spacing w:before="120" w:after="120" w:line="288" w:lineRule="auto"/>
              <w:ind w:left="0"/>
              <w:jc w:val="both"/>
              <w:rPr>
                <w:sz w:val="20"/>
                <w:szCs w:val="20"/>
              </w:rPr>
            </w:pPr>
            <w:r>
              <w:rPr>
                <w:rFonts w:ascii="Arial" w:hAnsi="Arial" w:eastAsia="等线" w:cs="Arial"/>
                <w:sz w:val="20"/>
                <w:szCs w:val="20"/>
              </w:rPr>
              <w:t>3</w:t>
            </w:r>
          </w:p>
        </w:tc>
        <w:tc>
          <w:tcPr>
            <w:tcW w:w="20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F299028">
            <w:pPr>
              <w:spacing w:before="120" w:after="120" w:line="288" w:lineRule="auto"/>
              <w:ind w:left="0"/>
              <w:jc w:val="left"/>
              <w:rPr>
                <w:sz w:val="20"/>
                <w:szCs w:val="20"/>
              </w:rPr>
            </w:pPr>
            <w:r>
              <w:rPr>
                <w:rFonts w:ascii="Arial" w:hAnsi="Arial" w:eastAsia="等线" w:cs="Arial"/>
                <w:sz w:val="20"/>
                <w:szCs w:val="20"/>
              </w:rPr>
              <w:t>全院级健康科普推广服务</w:t>
            </w:r>
          </w:p>
        </w:tc>
        <w:tc>
          <w:tcPr>
            <w:tcW w:w="6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EC10E6">
            <w:pPr>
              <w:spacing w:before="120" w:after="120" w:line="288" w:lineRule="auto"/>
              <w:ind w:left="0"/>
              <w:jc w:val="left"/>
              <w:rPr>
                <w:sz w:val="20"/>
                <w:szCs w:val="20"/>
              </w:rPr>
            </w:pPr>
            <w:r>
              <w:rPr>
                <w:rFonts w:ascii="Arial" w:hAnsi="Arial" w:eastAsia="等线" w:cs="Arial"/>
                <w:sz w:val="20"/>
                <w:szCs w:val="20"/>
              </w:rPr>
              <w:t>项</w:t>
            </w:r>
          </w:p>
        </w:tc>
        <w:tc>
          <w:tcPr>
            <w:tcW w:w="64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69D14BB">
            <w:pPr>
              <w:spacing w:before="120" w:after="120" w:line="288" w:lineRule="auto"/>
              <w:ind w:left="0"/>
              <w:jc w:val="left"/>
              <w:rPr>
                <w:sz w:val="20"/>
                <w:szCs w:val="20"/>
              </w:rPr>
            </w:pPr>
            <w:r>
              <w:rPr>
                <w:rFonts w:ascii="Arial" w:hAnsi="Arial" w:eastAsia="等线" w:cs="Arial"/>
                <w:sz w:val="20"/>
                <w:szCs w:val="20"/>
              </w:rPr>
              <w:t>1年</w:t>
            </w:r>
          </w:p>
        </w:tc>
        <w:tc>
          <w:tcPr>
            <w:tcW w:w="428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E69E09">
            <w:pPr>
              <w:spacing w:before="120" w:after="120" w:line="288" w:lineRule="auto"/>
              <w:ind w:left="0"/>
              <w:jc w:val="left"/>
              <w:rPr>
                <w:sz w:val="20"/>
                <w:szCs w:val="20"/>
              </w:rPr>
            </w:pPr>
            <w:r>
              <w:rPr>
                <w:rFonts w:ascii="Arial" w:hAnsi="Arial" w:eastAsia="等线" w:cs="Arial"/>
                <w:sz w:val="20"/>
                <w:szCs w:val="20"/>
              </w:rPr>
              <w:t>全年可提供 1‑2 场科普活动，配套宣传物料制作</w:t>
            </w:r>
          </w:p>
        </w:tc>
      </w:tr>
      <w:tr w14:paraId="7869BF4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0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FDF4DF7">
            <w:pPr>
              <w:spacing w:before="120" w:after="120" w:line="288" w:lineRule="auto"/>
              <w:ind w:left="0"/>
              <w:jc w:val="both"/>
              <w:rPr>
                <w:sz w:val="20"/>
                <w:szCs w:val="20"/>
              </w:rPr>
            </w:pPr>
            <w:r>
              <w:rPr>
                <w:rFonts w:ascii="Arial" w:hAnsi="Arial" w:eastAsia="等线" w:cs="Arial"/>
                <w:sz w:val="20"/>
                <w:szCs w:val="20"/>
              </w:rPr>
              <w:t>4</w:t>
            </w:r>
          </w:p>
        </w:tc>
        <w:tc>
          <w:tcPr>
            <w:tcW w:w="204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791E592">
            <w:pPr>
              <w:spacing w:before="120" w:after="120" w:line="288" w:lineRule="auto"/>
              <w:ind w:left="0"/>
              <w:jc w:val="both"/>
              <w:rPr>
                <w:sz w:val="20"/>
                <w:szCs w:val="20"/>
              </w:rPr>
            </w:pPr>
            <w:r>
              <w:rPr>
                <w:rFonts w:ascii="Arial" w:hAnsi="Arial" w:eastAsia="等线" w:cs="Arial"/>
                <w:sz w:val="20"/>
                <w:szCs w:val="20"/>
              </w:rPr>
              <w:t>月度三方对账、资金结算配套服务</w:t>
            </w:r>
          </w:p>
        </w:tc>
        <w:tc>
          <w:tcPr>
            <w:tcW w:w="67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D7AA60">
            <w:pPr>
              <w:spacing w:before="120" w:after="120" w:line="288" w:lineRule="auto"/>
              <w:ind w:left="0"/>
              <w:jc w:val="both"/>
              <w:rPr>
                <w:sz w:val="20"/>
                <w:szCs w:val="20"/>
              </w:rPr>
            </w:pPr>
            <w:r>
              <w:rPr>
                <w:rFonts w:ascii="Arial" w:hAnsi="Arial" w:eastAsia="等线" w:cs="Arial"/>
                <w:sz w:val="20"/>
                <w:szCs w:val="20"/>
              </w:rPr>
              <w:t>项</w:t>
            </w:r>
          </w:p>
        </w:tc>
        <w:tc>
          <w:tcPr>
            <w:tcW w:w="64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B693AF6">
            <w:pPr>
              <w:spacing w:before="120" w:after="120" w:line="288" w:lineRule="auto"/>
              <w:ind w:left="0"/>
              <w:jc w:val="both"/>
              <w:rPr>
                <w:sz w:val="20"/>
                <w:szCs w:val="20"/>
              </w:rPr>
            </w:pPr>
            <w:r>
              <w:rPr>
                <w:rFonts w:ascii="Arial" w:hAnsi="Arial" w:eastAsia="等线" w:cs="Arial"/>
                <w:sz w:val="20"/>
                <w:szCs w:val="20"/>
              </w:rPr>
              <w:t>1年</w:t>
            </w:r>
          </w:p>
        </w:tc>
        <w:tc>
          <w:tcPr>
            <w:tcW w:w="428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F04D56C">
            <w:pPr>
              <w:spacing w:before="120" w:after="120" w:line="288" w:lineRule="auto"/>
              <w:ind w:left="0"/>
              <w:jc w:val="both"/>
              <w:rPr>
                <w:sz w:val="20"/>
                <w:szCs w:val="20"/>
              </w:rPr>
            </w:pPr>
            <w:r>
              <w:rPr>
                <w:rFonts w:ascii="Arial" w:hAnsi="Arial" w:eastAsia="等线" w:cs="Arial"/>
                <w:sz w:val="20"/>
                <w:szCs w:val="20"/>
              </w:rPr>
              <w:t>每月出具对账报告</w:t>
            </w:r>
          </w:p>
        </w:tc>
      </w:tr>
    </w:tbl>
    <w:p w14:paraId="0D92606E">
      <w:pPr>
        <w:spacing w:before="120" w:after="120" w:line="288" w:lineRule="auto"/>
        <w:ind w:left="0" w:firstLine="440" w:firstLineChars="200"/>
        <w:jc w:val="left"/>
        <w:rPr>
          <w:rFonts w:ascii="Arial" w:hAnsi="Arial" w:eastAsia="等线" w:cs="Arial"/>
          <w:sz w:val="22"/>
        </w:rPr>
      </w:pPr>
      <w:bookmarkStart w:id="55" w:name="heading_50"/>
      <w:r>
        <w:rPr>
          <w:rFonts w:ascii="Arial" w:hAnsi="Arial" w:eastAsia="等线" w:cs="Arial"/>
          <w:sz w:val="22"/>
        </w:rPr>
        <w:t>（三）服务期限</w:t>
      </w:r>
      <w:bookmarkEnd w:id="55"/>
    </w:p>
    <w:p w14:paraId="14B55D57">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1.首期服务周期：自____年__月__日至____年__月__日，共计12个月，合同实行一年一签模式。</w:t>
      </w:r>
    </w:p>
    <w:p w14:paraId="46F1361B">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2.续签规则：每年服务期满前完成年度综合考核，考核得分≥80 分，双方可协商续签；甲乙双方合作累计期限最长不超过3年。</w:t>
      </w:r>
    </w:p>
    <w:p w14:paraId="5A51A9E5">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3.单方终止权：乙方出现年度考核不合格、代收资金挪用、重大宣传违规、患者信息泄露任一情形，甲方有权单方解除本合同，全额扣除履约保证金，且无需向乙方支付任何违约金。</w:t>
      </w:r>
    </w:p>
    <w:p w14:paraId="01E39230">
      <w:pPr>
        <w:spacing w:before="120" w:after="120" w:line="288" w:lineRule="auto"/>
        <w:ind w:left="0" w:firstLine="440" w:firstLineChars="200"/>
        <w:jc w:val="left"/>
        <w:rPr>
          <w:rFonts w:ascii="Arial" w:hAnsi="Arial" w:eastAsia="等线" w:cs="Arial"/>
          <w:sz w:val="22"/>
        </w:rPr>
      </w:pPr>
      <w:bookmarkStart w:id="56" w:name="heading_51"/>
      <w:r>
        <w:rPr>
          <w:rFonts w:ascii="Arial" w:hAnsi="Arial" w:eastAsia="等线" w:cs="Arial"/>
          <w:sz w:val="22"/>
        </w:rPr>
        <w:t>（四）价款与税费约定</w:t>
      </w:r>
      <w:bookmarkEnd w:id="56"/>
    </w:p>
    <w:p w14:paraId="17B93988">
      <w:pPr>
        <w:spacing w:before="120" w:after="120" w:line="288" w:lineRule="auto"/>
        <w:ind w:left="0" w:firstLine="440" w:firstLineChars="200"/>
        <w:jc w:val="left"/>
      </w:pPr>
      <w:r>
        <w:rPr>
          <w:rFonts w:ascii="Arial" w:hAnsi="Arial" w:eastAsia="等线" w:cs="Arial"/>
          <w:sz w:val="22"/>
        </w:rPr>
        <w:t>1.本合同所有报价均为含税包干价，包含乙方运营产生的增值税、城市维护建设税、教育附加、企业所得税、印花税等全部税费，甲方不承担任何额外税费支出。</w:t>
      </w:r>
    </w:p>
    <w:p w14:paraId="1BEA6CEB">
      <w:pPr>
        <w:spacing w:before="120" w:after="120" w:line="288" w:lineRule="auto"/>
        <w:ind w:left="0" w:firstLine="440" w:firstLineChars="200"/>
        <w:jc w:val="left"/>
      </w:pPr>
      <w:r>
        <w:rPr>
          <w:rFonts w:ascii="Arial" w:hAnsi="Arial" w:eastAsia="等线" w:cs="Arial"/>
          <w:sz w:val="22"/>
        </w:rPr>
        <w:t>2.无论美团平台政策、市场行情、国家税收政策调整，乙方不得单方面上调本合同约定服务费计提比例；若市场同类线上医疗运营服务市场价低于本合同约定计提比例，乙 方须主动向甲方提交新报价，双方协商一致后方可调整。</w:t>
      </w:r>
    </w:p>
    <w:p w14:paraId="28FEC5DE">
      <w:pPr>
        <w:spacing w:before="120" w:after="120" w:line="288" w:lineRule="auto"/>
        <w:ind w:left="0" w:firstLine="440" w:firstLineChars="200"/>
        <w:jc w:val="left"/>
      </w:pPr>
      <w:r>
        <w:rPr>
          <w:rFonts w:ascii="Arial" w:hAnsi="Arial" w:eastAsia="等线" w:cs="Arial"/>
          <w:sz w:val="22"/>
        </w:rPr>
        <w:t>3.患者线上退费、美团平台佣金、平台对甲方的罚款均由乙方先行垫付，相关款项统一于当月代收资金中抵扣，乙方不得另行向甲方收取。</w:t>
      </w:r>
    </w:p>
    <w:p w14:paraId="5FBD281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4.合同履行期内，国家税费政策发生调整的，全部成本变动由乙方自行承担，不得以此为由要求加价、索赔或转嫁税费成本。</w:t>
      </w:r>
      <w:bookmarkStart w:id="57" w:name="heading_52"/>
    </w:p>
    <w:p w14:paraId="189BD9A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（五）服务质量硬性标准</w:t>
      </w:r>
      <w:bookmarkEnd w:id="57"/>
    </w:p>
    <w:p w14:paraId="4691FDA1">
      <w:pPr>
        <w:spacing w:before="120" w:after="120" w:line="288" w:lineRule="auto"/>
        <w:ind w:left="0" w:firstLine="440" w:firstLineChars="200"/>
        <w:jc w:val="left"/>
      </w:pPr>
      <w:r>
        <w:rPr>
          <w:rFonts w:ascii="Arial" w:hAnsi="Arial" w:eastAsia="等线" w:cs="Arial"/>
          <w:sz w:val="22"/>
        </w:rPr>
        <w:t>宣传合规标准：严格遵守《广告法》《医疗广告管理办法》及公立医院合规管理要求，全部上架物料须经甲方内部双审流程通过后方可上线；违规宣传产生的全部处罚与舆情损失由乙方承担。</w:t>
      </w:r>
    </w:p>
    <w:p w14:paraId="230BB85B">
      <w:pPr>
        <w:spacing w:before="120" w:after="120" w:line="288" w:lineRule="auto"/>
        <w:ind w:left="0" w:firstLine="440" w:firstLineChars="200"/>
        <w:jc w:val="left"/>
      </w:pPr>
      <w:r>
        <w:rPr>
          <w:rFonts w:ascii="Arial" w:hAnsi="Arial" w:eastAsia="等线" w:cs="Arial"/>
          <w:sz w:val="22"/>
        </w:rPr>
        <w:t>客服服务标准：8：00‑20：00时间段内客服通道持续在线，患者咨询5分钟内响应，所有投诉实现100%闭环处置，聊天、通话记录完整留存不少于2年。</w:t>
      </w:r>
    </w:p>
    <w:p w14:paraId="508CC760">
      <w:pPr>
        <w:spacing w:before="120" w:after="120" w:line="288" w:lineRule="auto"/>
        <w:ind w:left="0" w:firstLine="440" w:firstLineChars="200"/>
        <w:jc w:val="left"/>
      </w:pPr>
      <w:r>
        <w:rPr>
          <w:rFonts w:ascii="Arial" w:hAnsi="Arial" w:eastAsia="等线" w:cs="Arial"/>
          <w:sz w:val="22"/>
        </w:rPr>
        <w:t>数据安全标准：患者病历、诊疗记录、联系方式等敏感医疗数据全程加密、脱敏存储；乙方全体运营工作人员签订个人保密协议，严禁泄露、复制、倒卖、外传患者信息。</w:t>
      </w:r>
    </w:p>
    <w:p w14:paraId="74524E92">
      <w:pPr>
        <w:spacing w:before="120" w:after="120" w:line="288" w:lineRule="auto"/>
        <w:ind w:left="0" w:firstLine="440" w:firstLineChars="200"/>
        <w:jc w:val="left"/>
      </w:pPr>
      <w:r>
        <w:rPr>
          <w:rFonts w:ascii="Arial" w:hAnsi="Arial" w:eastAsia="等线" w:cs="Arial"/>
          <w:sz w:val="22"/>
        </w:rPr>
        <w:t>资金管理标准：单独开立美团项目代收专用账户，实行专款专用，严禁占用、截留、拖延划转甲方结余资金。</w:t>
      </w:r>
    </w:p>
    <w:p w14:paraId="22F28703">
      <w:pPr>
        <w:spacing w:before="320" w:after="120" w:line="288" w:lineRule="auto"/>
        <w:ind w:left="0"/>
        <w:jc w:val="left"/>
        <w:outlineLvl w:val="1"/>
      </w:pPr>
      <w:bookmarkStart w:id="58" w:name="heading_53"/>
      <w:r>
        <w:rPr>
          <w:rFonts w:ascii="Arial" w:hAnsi="Arial" w:eastAsia="等线" w:cs="Arial"/>
          <w:b/>
          <w:sz w:val="32"/>
        </w:rPr>
        <w:t>四、资金监管、结算规则与履约担保</w:t>
      </w:r>
      <w:bookmarkEnd w:id="58"/>
    </w:p>
    <w:p w14:paraId="62ACB298">
      <w:pPr>
        <w:spacing w:before="120" w:after="120" w:line="288" w:lineRule="auto"/>
        <w:ind w:left="0" w:firstLine="440" w:firstLineChars="200"/>
        <w:jc w:val="left"/>
        <w:rPr>
          <w:rFonts w:ascii="Arial" w:hAnsi="Arial" w:eastAsia="等线" w:cs="Arial"/>
          <w:sz w:val="22"/>
        </w:rPr>
      </w:pPr>
      <w:bookmarkStart w:id="59" w:name="heading_54"/>
      <w:r>
        <w:rPr>
          <w:rFonts w:ascii="Arial" w:hAnsi="Arial" w:eastAsia="等线" w:cs="Arial"/>
          <w:sz w:val="22"/>
        </w:rPr>
        <w:t>（一）资金代收与监管要求</w:t>
      </w:r>
      <w:bookmarkEnd w:id="59"/>
    </w:p>
    <w:p w14:paraId="399F7573">
      <w:pPr>
        <w:pStyle w:val="2"/>
        <w:keepNext w:val="0"/>
        <w:keepLines w:val="0"/>
        <w:widowControl/>
        <w:suppressLineNumbers w:val="0"/>
      </w:pPr>
      <w:r>
        <w:t>（一）资金代收与监管要求</w:t>
      </w:r>
    </w:p>
    <w:p w14:paraId="7CA5FBD1">
      <w:pPr>
        <w:pStyle w:val="4"/>
        <w:keepNext w:val="0"/>
        <w:keepLines w:val="0"/>
        <w:widowControl/>
        <w:suppressLineNumbers w:val="0"/>
        <w:ind w:firstLine="440" w:firstLineChars="200"/>
        <w:rPr>
          <w:rFonts w:ascii="Arial" w:hAnsi="Arial" w:eastAsia="等线" w:cs="Arial"/>
          <w:kern w:val="0"/>
          <w:sz w:val="22"/>
          <w:szCs w:val="22"/>
          <w:lang/>
        </w:rPr>
      </w:pPr>
      <w:r>
        <w:rPr>
          <w:rFonts w:ascii="Arial" w:hAnsi="Arial" w:eastAsia="等线" w:cs="Arial"/>
          <w:kern w:val="0"/>
          <w:sz w:val="22"/>
          <w:szCs w:val="22"/>
          <w:lang/>
        </w:rPr>
        <w:t>患者通过美团平台线上支付的全部诊疗款项，由美团平台按照平台既定结算周期，将已核销订单对应结算款项转账打款至乙方本项目代收专用账户；该代收资金所有权始终归甲方，乙方仅提供代收代管服务，无任何处置权限，严禁挪用、截留。</w:t>
      </w:r>
    </w:p>
    <w:p w14:paraId="3EBD4EA4">
      <w:pPr>
        <w:pStyle w:val="4"/>
        <w:keepNext w:val="0"/>
        <w:keepLines w:val="0"/>
        <w:widowControl/>
        <w:suppressLineNumbers w:val="0"/>
        <w:ind w:firstLine="440" w:firstLineChars="200"/>
        <w:rPr>
          <w:rFonts w:hint="eastAsia" w:ascii="Arial" w:hAnsi="Arial" w:eastAsia="等线" w:cs="Arial"/>
          <w:kern w:val="0"/>
          <w:sz w:val="22"/>
          <w:szCs w:val="22"/>
          <w:lang w:val="en-US" w:eastAsia="zh-CN"/>
        </w:rPr>
      </w:pPr>
      <w:r>
        <w:rPr>
          <w:rFonts w:ascii="Arial" w:hAnsi="Arial" w:eastAsia="等线" w:cs="Arial"/>
          <w:kern w:val="0"/>
          <w:sz w:val="22"/>
          <w:szCs w:val="22"/>
          <w:lang/>
        </w:rPr>
        <w:t>乙方须同步签署《资金监管补充协议》，无条件配合甲方财务、纪检部门每月核查代收账户全部银行流水，完整提供对账凭证、收支明细，对账资料必须包含美团平台后台导出的月度结算账单、平台转账出账凭证、乙方代收账户银行流水。</w:t>
      </w:r>
      <w:r>
        <w:rPr>
          <w:rFonts w:hint="eastAsia" w:ascii="Arial" w:hAnsi="Arial" w:eastAsia="等线" w:cs="Arial"/>
          <w:kern w:val="0"/>
          <w:sz w:val="22"/>
          <w:szCs w:val="22"/>
          <w:lang w:val="en-US" w:eastAsia="zh-CN"/>
        </w:rPr>
        <w:t>需求</w:t>
      </w:r>
    </w:p>
    <w:p w14:paraId="52F6E440">
      <w:pPr>
        <w:pStyle w:val="4"/>
        <w:keepNext w:val="0"/>
        <w:keepLines w:val="0"/>
        <w:widowControl/>
        <w:suppressLineNumbers w:val="0"/>
        <w:ind w:firstLine="440" w:firstLineChars="200"/>
        <w:rPr>
          <w:rFonts w:ascii="Arial" w:hAnsi="Arial" w:eastAsia="等线" w:cs="Arial"/>
          <w:kern w:val="0"/>
          <w:sz w:val="22"/>
          <w:szCs w:val="22"/>
          <w:lang/>
        </w:rPr>
      </w:pPr>
      <w:r>
        <w:rPr>
          <w:rFonts w:ascii="Arial" w:hAnsi="Arial" w:eastAsia="等线" w:cs="Arial"/>
          <w:kern w:val="0"/>
          <w:sz w:val="22"/>
          <w:szCs w:val="22"/>
          <w:lang/>
        </w:rPr>
        <w:t>每月 5 日前完成甲方、乙方、美团平台三方对账；三方对账核对无误完成确认后 3 个工作日内，乙方扣除当月服务费、垫付退费、平台罚款佣金后，将剩余全部结余款项划转至甲方对公账户。</w:t>
      </w:r>
    </w:p>
    <w:p w14:paraId="078E0ED8">
      <w:pPr>
        <w:pStyle w:val="4"/>
        <w:keepNext w:val="0"/>
        <w:keepLines w:val="0"/>
        <w:widowControl/>
        <w:suppressLineNumbers w:val="0"/>
        <w:ind w:firstLine="440" w:firstLineChars="200"/>
        <w:rPr>
          <w:rFonts w:ascii="Arial" w:hAnsi="Arial" w:eastAsia="等线" w:cs="Arial"/>
          <w:kern w:val="0"/>
          <w:sz w:val="22"/>
          <w:szCs w:val="22"/>
          <w:lang/>
        </w:rPr>
      </w:pPr>
      <w:r>
        <w:rPr>
          <w:rFonts w:ascii="Arial" w:hAnsi="Arial" w:eastAsia="等线" w:cs="Arial"/>
          <w:kern w:val="0"/>
          <w:sz w:val="22"/>
          <w:szCs w:val="22"/>
          <w:lang/>
        </w:rPr>
        <w:t>乙方逾期划转结余资金的，按逾期金额每日 0.05% 向甲方计付违约金；甲方有权顺延次月资金结算，不承担任何逾期责任。</w:t>
      </w:r>
    </w:p>
    <w:p w14:paraId="6E30C282">
      <w:pPr>
        <w:spacing w:before="120" w:after="120" w:line="288" w:lineRule="auto"/>
        <w:ind w:left="0" w:firstLine="440" w:firstLineChars="200"/>
        <w:jc w:val="left"/>
        <w:rPr>
          <w:rFonts w:ascii="Arial" w:hAnsi="Arial" w:eastAsia="等线" w:cs="Arial"/>
          <w:sz w:val="22"/>
        </w:rPr>
      </w:pPr>
      <w:bookmarkStart w:id="60" w:name="heading_55"/>
      <w:r>
        <w:rPr>
          <w:rFonts w:ascii="Arial" w:hAnsi="Arial" w:eastAsia="等线" w:cs="Arial"/>
          <w:sz w:val="22"/>
        </w:rPr>
        <w:t>（二）发票与账户信息</w:t>
      </w:r>
      <w:bookmarkEnd w:id="60"/>
    </w:p>
    <w:p w14:paraId="65D7E1D9">
      <w:pPr>
        <w:spacing w:before="120" w:after="120" w:line="288" w:lineRule="auto"/>
        <w:ind w:left="0" w:firstLine="440" w:firstLineChars="200"/>
        <w:jc w:val="left"/>
      </w:pPr>
      <w:r>
        <w:rPr>
          <w:rFonts w:ascii="Arial" w:hAnsi="Arial" w:eastAsia="等线" w:cs="Arial"/>
          <w:sz w:val="22"/>
        </w:rPr>
        <w:t>乙方每月完成对账并划转结余资金前，须向甲方开具真实、合法、完整的增值税专用发票；乙方无法按时提供合规发票的，甲方有权顺延款项划转，不承担违约责任。</w:t>
      </w:r>
    </w:p>
    <w:p w14:paraId="31C44624">
      <w:pPr>
        <w:spacing w:before="120" w:after="120" w:line="288" w:lineRule="auto"/>
        <w:ind w:left="437" w:leftChars="208" w:firstLine="0" w:firstLineChars="0"/>
        <w:jc w:val="left"/>
      </w:pPr>
      <w:r>
        <w:rPr>
          <w:rFonts w:ascii="Arial" w:hAnsi="Arial" w:eastAsia="等线" w:cs="Arial"/>
          <w:sz w:val="22"/>
        </w:rPr>
        <w:t>1.甲方收款及开票信息</w:t>
      </w:r>
      <w:r>
        <w:rPr>
          <w:rFonts w:ascii="Arial" w:hAnsi="Arial" w:eastAsia="等线" w:cs="Arial"/>
          <w:sz w:val="22"/>
        </w:rPr>
        <w:br w:type="textWrapping"/>
      </w:r>
      <w:r>
        <w:rPr>
          <w:rFonts w:ascii="Arial" w:hAnsi="Arial" w:eastAsia="等线" w:cs="Arial"/>
          <w:sz w:val="22"/>
        </w:rPr>
        <w:t>开户名称：苏州一〇〇医院</w:t>
      </w:r>
      <w:r>
        <w:rPr>
          <w:rFonts w:ascii="Arial" w:hAnsi="Arial" w:eastAsia="等线" w:cs="Arial"/>
          <w:sz w:val="22"/>
        </w:rPr>
        <w:br w:type="textWrapping"/>
      </w:r>
      <w:r>
        <w:rPr>
          <w:rFonts w:ascii="Arial" w:hAnsi="Arial" w:eastAsia="等线" w:cs="Arial"/>
          <w:sz w:val="22"/>
        </w:rPr>
        <w:t>统一社会信用代码：12100000MB0873231N</w:t>
      </w:r>
      <w:r>
        <w:rPr>
          <w:rFonts w:ascii="Arial" w:hAnsi="Arial" w:eastAsia="等线" w:cs="Arial"/>
          <w:sz w:val="22"/>
        </w:rPr>
        <w:br w:type="textWrapping"/>
      </w:r>
      <w:r>
        <w:rPr>
          <w:rFonts w:ascii="Arial" w:hAnsi="Arial" w:eastAsia="等线" w:cs="Arial"/>
          <w:sz w:val="22"/>
        </w:rPr>
        <w:t>开户银行：中国银行股份有限公司苏州三元支行</w:t>
      </w:r>
      <w:r>
        <w:rPr>
          <w:rFonts w:ascii="Arial" w:hAnsi="Arial" w:eastAsia="等线" w:cs="Arial"/>
          <w:sz w:val="22"/>
        </w:rPr>
        <w:br w:type="textWrapping"/>
      </w:r>
      <w:r>
        <w:rPr>
          <w:rFonts w:ascii="Arial" w:hAnsi="Arial" w:eastAsia="等线" w:cs="Arial"/>
          <w:sz w:val="22"/>
        </w:rPr>
        <w:t>银行账号：537878369913</w:t>
      </w:r>
    </w:p>
    <w:p w14:paraId="7FBEEE8F">
      <w:pPr>
        <w:spacing w:before="120" w:after="120" w:line="288" w:lineRule="auto"/>
        <w:ind w:left="437" w:leftChars="208" w:firstLine="0" w:firstLineChars="0"/>
        <w:jc w:val="left"/>
      </w:pPr>
      <w:r>
        <w:rPr>
          <w:rFonts w:ascii="Arial" w:hAnsi="Arial" w:eastAsia="等线" w:cs="Arial"/>
          <w:sz w:val="22"/>
        </w:rPr>
        <w:t>2.乙方收款账户信息</w:t>
      </w:r>
      <w:r>
        <w:rPr>
          <w:rFonts w:ascii="Arial" w:hAnsi="Arial" w:eastAsia="等线" w:cs="Arial"/>
          <w:sz w:val="22"/>
        </w:rPr>
        <w:br w:type="textWrapping"/>
      </w:r>
      <w:r>
        <w:rPr>
          <w:rFonts w:ascii="Arial" w:hAnsi="Arial" w:eastAsia="等线" w:cs="Arial"/>
          <w:sz w:val="22"/>
        </w:rPr>
        <w:t>开户名称：</w:t>
      </w:r>
      <w:r>
        <w:rPr>
          <w:rFonts w:ascii="Arial" w:hAnsi="Arial" w:eastAsia="等线" w:cs="Arial"/>
          <w:sz w:val="22"/>
        </w:rPr>
        <w:br w:type="textWrapping"/>
      </w:r>
      <w:r>
        <w:rPr>
          <w:rFonts w:ascii="Arial" w:hAnsi="Arial" w:eastAsia="等线" w:cs="Arial"/>
          <w:sz w:val="22"/>
        </w:rPr>
        <w:t>统一社会信用代码：</w:t>
      </w:r>
      <w:r>
        <w:rPr>
          <w:rFonts w:ascii="Arial" w:hAnsi="Arial" w:eastAsia="等线" w:cs="Arial"/>
          <w:sz w:val="22"/>
        </w:rPr>
        <w:br w:type="textWrapping"/>
      </w:r>
      <w:r>
        <w:rPr>
          <w:rFonts w:ascii="Arial" w:hAnsi="Arial" w:eastAsia="等线" w:cs="Arial"/>
          <w:sz w:val="22"/>
        </w:rPr>
        <w:t>开户银行：</w:t>
      </w:r>
      <w:r>
        <w:rPr>
          <w:rFonts w:ascii="Arial" w:hAnsi="Arial" w:eastAsia="等线" w:cs="Arial"/>
          <w:sz w:val="22"/>
        </w:rPr>
        <w:br w:type="textWrapping"/>
      </w:r>
      <w:r>
        <w:rPr>
          <w:rFonts w:ascii="Arial" w:hAnsi="Arial" w:eastAsia="等线" w:cs="Arial"/>
          <w:sz w:val="22"/>
        </w:rPr>
        <w:t>银行账号：</w:t>
      </w:r>
    </w:p>
    <w:p w14:paraId="2DE659DD">
      <w:pPr>
        <w:spacing w:before="120" w:after="120" w:line="288" w:lineRule="auto"/>
        <w:ind w:left="0" w:firstLine="440" w:firstLineChars="200"/>
        <w:jc w:val="left"/>
        <w:rPr>
          <w:rFonts w:ascii="Arial" w:hAnsi="Arial" w:eastAsia="等线" w:cs="Arial"/>
          <w:sz w:val="22"/>
        </w:rPr>
      </w:pPr>
      <w:bookmarkStart w:id="61" w:name="heading_56"/>
      <w:r>
        <w:rPr>
          <w:rFonts w:ascii="Arial" w:hAnsi="Arial" w:eastAsia="等线" w:cs="Arial"/>
          <w:sz w:val="22"/>
        </w:rPr>
        <w:t>（三）履约保证金管理</w:t>
      </w:r>
      <w:bookmarkEnd w:id="61"/>
    </w:p>
    <w:p w14:paraId="04F610F6">
      <w:pPr>
        <w:spacing w:before="120" w:after="120" w:line="288" w:lineRule="auto"/>
        <w:ind w:left="0" w:firstLine="440" w:firstLineChars="200"/>
        <w:jc w:val="left"/>
      </w:pPr>
      <w:r>
        <w:rPr>
          <w:rFonts w:ascii="Arial" w:hAnsi="Arial" w:eastAsia="等线" w:cs="Arial"/>
          <w:sz w:val="22"/>
        </w:rPr>
        <w:t>1.本合同签订之前，乙方须向甲方缴纳履约保证金，金额为人民币贰仟元整（¥2000.00），并将银行汇款凭证复印件提交甲方，作为本合同附件履约保证金缴款凭证。</w:t>
      </w:r>
    </w:p>
    <w:p w14:paraId="3C101469">
      <w:pPr>
        <w:spacing w:before="120" w:after="120" w:line="288" w:lineRule="auto"/>
        <w:ind w:left="0" w:firstLine="440" w:firstLineChars="200"/>
        <w:jc w:val="left"/>
      </w:pPr>
      <w:r>
        <w:rPr>
          <w:rFonts w:ascii="Arial" w:hAnsi="Arial" w:eastAsia="等线" w:cs="Arial"/>
          <w:sz w:val="22"/>
        </w:rPr>
        <w:t>2.履约保证金用于赔付因乙方资金挪用、宣传违规、患者信息泄露、逾期移交、服务违约、乙方原因导致合同失效，给甲方造成的全部经济损失、行政处罚、商誉损失、律师费、诉讼费、保全费等所有直接及间接损失。</w:t>
      </w:r>
    </w:p>
    <w:p w14:paraId="1FD30E6A">
      <w:pPr>
        <w:spacing w:before="120" w:after="120" w:line="288" w:lineRule="auto"/>
        <w:ind w:left="0" w:firstLine="440" w:firstLineChars="200"/>
        <w:jc w:val="left"/>
      </w:pPr>
      <w:r>
        <w:rPr>
          <w:rFonts w:ascii="Arial" w:hAnsi="Arial" w:eastAsia="等线" w:cs="Arial"/>
          <w:sz w:val="22"/>
        </w:rPr>
        <w:t>3.合同正常到期终止，乙方无任何违约行为、完整移交全部运营资料、双方结清全部款项后，甲方无息全额退还保证金；乙方发生违约情形，甲方有权直接扣除全部或部分保证金抵扣损失，不足部分可另行向乙方追偿。</w:t>
      </w:r>
    </w:p>
    <w:p w14:paraId="27F8102A">
      <w:pPr>
        <w:spacing w:before="120" w:after="120" w:line="288" w:lineRule="auto"/>
        <w:ind w:left="0" w:firstLine="440" w:firstLineChars="200"/>
        <w:jc w:val="left"/>
      </w:pPr>
      <w:r>
        <w:rPr>
          <w:rFonts w:ascii="Arial" w:hAnsi="Arial" w:eastAsia="等线" w:cs="Arial"/>
          <w:sz w:val="22"/>
        </w:rPr>
        <w:t>4.若乙方代收专用账户被司法机关冻结、查封，乙方应在24小时内书面通知甲方，并提供等值其他担保，保障甲方应收资金不受损失，否则甲方有权立即终止合同，扣除全部履约保证金并追偿全部损失。</w:t>
      </w:r>
    </w:p>
    <w:p w14:paraId="454CE22B">
      <w:pPr>
        <w:spacing w:before="320" w:after="120" w:line="288" w:lineRule="auto"/>
        <w:ind w:left="0"/>
        <w:jc w:val="left"/>
        <w:outlineLvl w:val="1"/>
      </w:pPr>
      <w:bookmarkStart w:id="62" w:name="heading_57"/>
      <w:r>
        <w:rPr>
          <w:rFonts w:ascii="Arial" w:hAnsi="Arial" w:eastAsia="等线" w:cs="Arial"/>
          <w:b/>
          <w:sz w:val="32"/>
        </w:rPr>
        <w:t>五、交付、验收与售后服务</w:t>
      </w:r>
      <w:bookmarkEnd w:id="62"/>
    </w:p>
    <w:p w14:paraId="4DC872EF">
      <w:pPr>
        <w:spacing w:before="120" w:after="120" w:line="288" w:lineRule="auto"/>
        <w:ind w:left="0" w:firstLine="440" w:firstLineChars="200"/>
        <w:jc w:val="left"/>
        <w:rPr>
          <w:rFonts w:ascii="Arial" w:hAnsi="Arial" w:eastAsia="等线" w:cs="Arial"/>
          <w:sz w:val="22"/>
        </w:rPr>
      </w:pPr>
      <w:bookmarkStart w:id="63" w:name="heading_58"/>
      <w:r>
        <w:rPr>
          <w:rFonts w:ascii="Arial" w:hAnsi="Arial" w:eastAsia="等线" w:cs="Arial"/>
          <w:sz w:val="22"/>
        </w:rPr>
        <w:t>（一）服务交付</w:t>
      </w:r>
      <w:bookmarkEnd w:id="63"/>
    </w:p>
    <w:p w14:paraId="33AC741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服务落地对接地点为苏州一〇〇医院；本合同项下线上运营服务自合同生效之日起全年持续提供，乙方按甲方实时要求完成全部运营工作。</w:t>
      </w:r>
    </w:p>
    <w:p w14:paraId="3A69DC8F">
      <w:pPr>
        <w:spacing w:before="120" w:after="120" w:line="288" w:lineRule="auto"/>
        <w:ind w:left="0" w:firstLine="440" w:firstLineChars="200"/>
        <w:jc w:val="left"/>
        <w:rPr>
          <w:rFonts w:ascii="Arial" w:hAnsi="Arial" w:eastAsia="等线" w:cs="Arial"/>
          <w:sz w:val="22"/>
        </w:rPr>
      </w:pPr>
      <w:bookmarkStart w:id="64" w:name="heading_59"/>
      <w:r>
        <w:rPr>
          <w:rFonts w:ascii="Arial" w:hAnsi="Arial" w:eastAsia="等线" w:cs="Arial"/>
          <w:sz w:val="22"/>
        </w:rPr>
        <w:t>（二）验收规则</w:t>
      </w:r>
      <w:bookmarkEnd w:id="64"/>
    </w:p>
    <w:p w14:paraId="42809087">
      <w:pPr>
        <w:spacing w:before="120" w:after="120" w:line="288" w:lineRule="auto"/>
        <w:ind w:left="0" w:firstLine="440" w:firstLineChars="200"/>
        <w:jc w:val="left"/>
      </w:pPr>
      <w:r>
        <w:rPr>
          <w:rFonts w:ascii="Arial" w:hAnsi="Arial" w:eastAsia="等线" w:cs="Arial"/>
          <w:sz w:val="22"/>
        </w:rPr>
        <w:t>月度验收：甲方每月核对乙方提交</w:t>
      </w:r>
      <w:r>
        <w:rPr>
          <w:rFonts w:ascii="Arial" w:hAnsi="Arial" w:eastAsia="等线" w:cs="Arial"/>
          <w:sz w:val="22"/>
        </w:rPr>
        <w:t>的资金对账报表、客服台账、宣传物料、活动记录，对当月服务完成情况进行月度核验。</w:t>
      </w:r>
    </w:p>
    <w:p w14:paraId="1353E7E7">
      <w:pPr>
        <w:spacing w:before="120" w:after="120" w:line="288" w:lineRule="auto"/>
        <w:ind w:left="0" w:firstLine="440" w:firstLineChars="200"/>
        <w:jc w:val="left"/>
      </w:pPr>
      <w:r>
        <w:rPr>
          <w:rFonts w:ascii="Arial" w:hAnsi="Arial" w:eastAsia="等线" w:cs="Arial"/>
          <w:sz w:val="22"/>
        </w:rPr>
        <w:t>年度验收：每年服务期满统一开展年度综合考核验收，考核结果作为次年能否续签的唯一依据。</w:t>
      </w:r>
    </w:p>
    <w:p w14:paraId="346E4283">
      <w:pPr>
        <w:spacing w:before="120" w:after="120" w:line="288" w:lineRule="auto"/>
        <w:ind w:left="0" w:firstLine="440" w:firstLineChars="200"/>
        <w:jc w:val="left"/>
        <w:rPr>
          <w:rFonts w:ascii="Arial" w:hAnsi="Arial" w:eastAsia="等线" w:cs="Arial"/>
          <w:sz w:val="22"/>
        </w:rPr>
      </w:pPr>
      <w:bookmarkStart w:id="65" w:name="heading_60"/>
      <w:r>
        <w:rPr>
          <w:rFonts w:ascii="Arial" w:hAnsi="Arial" w:eastAsia="等线" w:cs="Arial"/>
          <w:sz w:val="22"/>
        </w:rPr>
        <w:t>（三）售后服务保障</w:t>
      </w:r>
      <w:bookmarkEnd w:id="65"/>
    </w:p>
    <w:p w14:paraId="2DEF2B3A">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乙方须设立8：00‑20：00时间段内专属服务热线、对接手机、工作邮箱，完整联系方式书面提交甲方备案，保证咨询、故障、投诉随时响应。</w:t>
      </w:r>
    </w:p>
    <w:p w14:paraId="297A436B">
      <w:pPr>
        <w:spacing w:before="120" w:after="120" w:line="288" w:lineRule="auto"/>
        <w:ind w:left="0" w:firstLine="440" w:firstLineChars="200"/>
        <w:jc w:val="left"/>
      </w:pPr>
      <w:r>
        <w:rPr>
          <w:rFonts w:ascii="Arial" w:hAnsi="Arial" w:eastAsia="等线" w:cs="Arial"/>
          <w:sz w:val="22"/>
        </w:rPr>
        <w:t>乙方项目对接人、联系方式如需变更，须提前1</w:t>
      </w:r>
      <w:r>
        <w:rPr>
          <w:rFonts w:ascii="Arial" w:hAnsi="Arial" w:eastAsia="等线" w:cs="Arial"/>
          <w:sz w:val="22"/>
        </w:rPr>
        <w:t>0日向甲方出具书面变更通知；未提前告知导致线上运营中断、患者投诉、资金对账延误的，全部损失由乙方承担。</w:t>
      </w:r>
    </w:p>
    <w:p w14:paraId="62073E22">
      <w:pPr>
        <w:spacing w:before="320" w:after="120" w:line="288" w:lineRule="auto"/>
        <w:ind w:left="0"/>
        <w:jc w:val="left"/>
        <w:outlineLvl w:val="1"/>
      </w:pPr>
      <w:bookmarkStart w:id="66" w:name="heading_61"/>
      <w:r>
        <w:rPr>
          <w:rFonts w:ascii="Arial" w:hAnsi="Arial" w:eastAsia="等线" w:cs="Arial"/>
          <w:b/>
          <w:sz w:val="32"/>
        </w:rPr>
        <w:t>六、双方权责划分</w:t>
      </w:r>
      <w:bookmarkEnd w:id="66"/>
    </w:p>
    <w:p w14:paraId="4F2A786D">
      <w:pPr>
        <w:spacing w:before="120" w:after="120" w:line="288" w:lineRule="auto"/>
        <w:ind w:left="0" w:firstLine="440" w:firstLineChars="200"/>
        <w:jc w:val="left"/>
        <w:rPr>
          <w:rFonts w:ascii="Arial" w:hAnsi="Arial" w:eastAsia="等线" w:cs="Arial"/>
          <w:sz w:val="22"/>
        </w:rPr>
      </w:pPr>
      <w:bookmarkStart w:id="67" w:name="heading_62"/>
      <w:r>
        <w:rPr>
          <w:rFonts w:ascii="Arial" w:hAnsi="Arial" w:eastAsia="等线" w:cs="Arial"/>
          <w:sz w:val="22"/>
        </w:rPr>
        <w:t>（一）甲方权利与义务</w:t>
      </w:r>
      <w:bookmarkEnd w:id="67"/>
    </w:p>
    <w:p w14:paraId="72273CBC">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1.向乙方提供院内诊疗科室、收费定价、医疗操作规范、线上宣传内容双审管理制度。</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2.配合提供医疗科普素材、医护资质证明材料，及时完成线上活动、宣传页面内容审核。</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3.每月按时核对乙方提交的月度结算报表、代收账户流水凭证，确认无误后接收结余资金。</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4.永久持有美团平台运营账号、全部运营数据、患者敏感信息完整所有权，有权随时调取、拷贝全部运营资料、客服记录、资金流水凭证。</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5.核对乙方开具的服务费增值税专用发票，无违规情形下按期接收结算款项。</w:t>
      </w:r>
    </w:p>
    <w:p w14:paraId="7451462F">
      <w:pPr>
        <w:spacing w:before="120" w:after="120" w:line="288" w:lineRule="auto"/>
        <w:ind w:left="0" w:firstLine="440" w:firstLineChars="200"/>
        <w:jc w:val="left"/>
        <w:rPr>
          <w:rFonts w:ascii="Arial" w:hAnsi="Arial" w:eastAsia="等线" w:cs="Arial"/>
          <w:sz w:val="22"/>
        </w:rPr>
      </w:pPr>
      <w:bookmarkStart w:id="68" w:name="heading_63"/>
      <w:r>
        <w:rPr>
          <w:rFonts w:ascii="Arial" w:hAnsi="Arial" w:eastAsia="等线" w:cs="Arial"/>
          <w:sz w:val="22"/>
        </w:rPr>
        <w:t>（二）乙方权利与义务</w:t>
      </w:r>
      <w:bookmarkEnd w:id="68"/>
    </w:p>
    <w:p w14:paraId="1049B9E7">
      <w:pPr>
        <w:spacing w:before="120" w:after="120" w:line="288" w:lineRule="auto"/>
        <w:ind w:firstLine="440" w:firstLineChars="200"/>
        <w:jc w:val="left"/>
      </w:pPr>
      <w:r>
        <w:rPr>
          <w:rFonts w:ascii="Arial" w:hAnsi="Arial" w:eastAsia="等线" w:cs="Arial"/>
          <w:sz w:val="22"/>
        </w:rPr>
        <w:t>1.宣传合规义务：全部上架物料须经甲方内部双审流程通过后方可上线；违规宣传产生的全部处罚与舆情损失由乙方承担。</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2.客服与运营义务：搭建8：00‑20：00时间段内客服渠道，5分钟内响应患者咨询，投诉全流程闭环处理，客服档案留存2年；全年可提供 1‑2 场科普活动，配套宣传物料制作，每月出具对账报告。</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3.资金管理义务：开立美团项目专属代收账户、专款专用，按期足额划转甲方结余资金，严禁截留、占用、拖延回款。</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4.数据保密义务：患者医疗敏感数据加密、脱敏存储，全体员工签署保密协议；合同到期或提前终止后，完整移交全部运营资料，并在本地及云端永久删除所有患者信息，不得留存任何备份。</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5.服务交接义务：合同到期或提前解除后10个工作日内完成新旧服务商并行交接，保障美团线上预约、咨询服务不间断；逾期完成交接的，每日按当月预估服务费5%扣除履约保证金。</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6.责任兜底义务：因乙方运营不当、虚假宣传、资金挪用、患者信息泄露产生的全部民事赔偿、行政罚款、刑事责任、商誉损失，均由乙方单独承担，甲方不承担任何连带责任。</w:t>
      </w:r>
    </w:p>
    <w:p w14:paraId="1E00EDBE">
      <w:pPr>
        <w:spacing w:before="320" w:after="120" w:line="288" w:lineRule="auto"/>
        <w:ind w:left="0"/>
        <w:jc w:val="left"/>
        <w:outlineLvl w:val="1"/>
      </w:pPr>
      <w:bookmarkStart w:id="69" w:name="heading_64"/>
      <w:r>
        <w:rPr>
          <w:rFonts w:ascii="Arial" w:hAnsi="Arial" w:eastAsia="等线" w:cs="Arial"/>
          <w:b/>
          <w:sz w:val="32"/>
        </w:rPr>
        <w:t>七、年度考核、合同终止与资料移交</w:t>
      </w:r>
      <w:bookmarkEnd w:id="69"/>
    </w:p>
    <w:p w14:paraId="463C08E7">
      <w:pPr>
        <w:spacing w:before="120" w:after="120" w:line="288" w:lineRule="auto"/>
        <w:ind w:left="0" w:firstLine="440" w:firstLineChars="200"/>
        <w:jc w:val="left"/>
        <w:rPr>
          <w:rFonts w:ascii="Arial" w:hAnsi="Arial" w:eastAsia="等线" w:cs="Arial"/>
          <w:sz w:val="22"/>
        </w:rPr>
      </w:pPr>
      <w:bookmarkStart w:id="70" w:name="heading_65"/>
      <w:r>
        <w:rPr>
          <w:rFonts w:ascii="Arial" w:hAnsi="Arial" w:eastAsia="等线" w:cs="Arial"/>
          <w:sz w:val="22"/>
        </w:rPr>
        <w:t>（一）年度综合考核细则</w:t>
      </w:r>
      <w:bookmarkEnd w:id="70"/>
    </w:p>
    <w:p w14:paraId="04EA149B">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每年服务期满前开展年度综合考核，满分100分，考核指标包含：客服响应时效、宣传零违规、科普活动完成率、对账及时性、资金划转时效、客户投诉率、数据保密执行情况。考核得分≥80分方可协商续签；月度运营台账、资金对账凭证、客服记录全部归档留存备查。</w:t>
      </w:r>
    </w:p>
    <w:p w14:paraId="39C6EBE4">
      <w:pPr>
        <w:spacing w:before="120" w:after="120" w:line="288" w:lineRule="auto"/>
        <w:ind w:left="0" w:firstLine="440" w:firstLineChars="200"/>
        <w:jc w:val="left"/>
        <w:rPr>
          <w:rFonts w:ascii="Arial" w:hAnsi="Arial" w:eastAsia="等线" w:cs="Arial"/>
          <w:sz w:val="22"/>
        </w:rPr>
      </w:pPr>
      <w:bookmarkStart w:id="71" w:name="heading_66"/>
      <w:r>
        <w:rPr>
          <w:rFonts w:ascii="Arial" w:hAnsi="Arial" w:eastAsia="等线" w:cs="Arial"/>
          <w:sz w:val="22"/>
        </w:rPr>
        <w:t>（二）甲方单方即时解除权</w:t>
      </w:r>
      <w:bookmarkEnd w:id="71"/>
    </w:p>
    <w:p w14:paraId="10FEBB15">
      <w:pPr>
        <w:spacing w:before="120" w:after="120" w:line="288" w:lineRule="auto"/>
        <w:ind w:left="0" w:firstLine="440" w:firstLineChars="200"/>
        <w:jc w:val="left"/>
      </w:pPr>
      <w:r>
        <w:rPr>
          <w:rFonts w:ascii="Arial" w:hAnsi="Arial" w:eastAsia="等线" w:cs="Arial"/>
          <w:sz w:val="22"/>
        </w:rPr>
        <w:t>乙方发生下列任一重大违规行为，甲方可单方</w:t>
      </w:r>
      <w:r>
        <w:rPr>
          <w:rFonts w:ascii="Arial" w:hAnsi="Arial" w:eastAsia="等线" w:cs="Arial"/>
          <w:sz w:val="22"/>
        </w:rPr>
        <w:t>书面通知立即解除本合同，全额扣除履约保证金，并依法追偿全部损失：</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1.线上宣传存在虚假、违规内容，造成甲方被卫健部门查处或美团平台大额罚款；</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2.泄露、倒卖、非法对外提供患者医疗敏感信息；</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3.挪用、截留、无故拖延划转甲方代收资金；</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4.月度三方对账逾期超过10日；</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5.年度综合考核得分低于 80 分，经甲方书面限期整改后仍未达标。</w:t>
      </w:r>
    </w:p>
    <w:p w14:paraId="315A2760">
      <w:pPr>
        <w:spacing w:before="300" w:after="120" w:line="288" w:lineRule="auto"/>
        <w:ind w:left="0" w:firstLine="600" w:firstLineChars="200"/>
        <w:jc w:val="left"/>
        <w:outlineLvl w:val="2"/>
      </w:pPr>
      <w:bookmarkStart w:id="72" w:name="heading_67"/>
      <w:r>
        <w:rPr>
          <w:rFonts w:ascii="Arial" w:hAnsi="Arial" w:eastAsia="等线" w:cs="Arial"/>
          <w:b/>
          <w:sz w:val="30"/>
        </w:rPr>
        <w:t>（三）终止后资料移交要求</w:t>
      </w:r>
      <w:bookmarkEnd w:id="72"/>
    </w:p>
    <w:p w14:paraId="1246302B">
      <w:pPr>
        <w:spacing w:before="120" w:after="120" w:line="288" w:lineRule="auto"/>
        <w:ind w:left="437" w:leftChars="208" w:firstLine="0" w:firstLineChars="0"/>
        <w:jc w:val="left"/>
      </w:pPr>
      <w:r>
        <w:rPr>
          <w:rFonts w:ascii="Arial" w:hAnsi="Arial" w:eastAsia="等线" w:cs="Arial"/>
          <w:sz w:val="22"/>
        </w:rPr>
        <w:t>合同到期或提前解除后10个工作日内，乙方须完整完成以下全部移交工作：</w:t>
      </w:r>
      <w:r>
        <w:rPr>
          <w:rFonts w:ascii="Arial" w:hAnsi="Arial" w:eastAsia="等线" w:cs="Arial"/>
          <w:sz w:val="22"/>
        </w:rPr>
        <w:br w:type="textWrapping"/>
      </w:r>
      <w:r>
        <w:rPr>
          <w:rFonts w:ascii="Arial" w:hAnsi="Arial" w:eastAsia="等线" w:cs="Arial"/>
          <w:sz w:val="22"/>
        </w:rPr>
        <w:t>1.美团平台账号权限并行交接，保障线上问诊、预约服务无中断；</w:t>
      </w:r>
      <w:r>
        <w:rPr>
          <w:rFonts w:ascii="Arial" w:hAnsi="Arial" w:eastAsia="等线" w:cs="Arial"/>
          <w:sz w:val="22"/>
        </w:rPr>
        <w:br w:type="textWrapping"/>
      </w:r>
      <w:r>
        <w:rPr>
          <w:rFonts w:ascii="Arial" w:hAnsi="Arial" w:eastAsia="等线" w:cs="Arial"/>
          <w:sz w:val="22"/>
        </w:rPr>
        <w:t>2.全量运营数据、患者咨询记录、客服台账完整备份并移交甲方；</w:t>
      </w:r>
      <w:r>
        <w:rPr>
          <w:rFonts w:ascii="Arial" w:hAnsi="Arial" w:eastAsia="等线" w:cs="Arial"/>
          <w:sz w:val="22"/>
        </w:rPr>
        <w:br w:type="textWrapping"/>
      </w:r>
      <w:r>
        <w:rPr>
          <w:rFonts w:ascii="Arial" w:hAnsi="Arial" w:eastAsia="等线" w:cs="Arial"/>
          <w:sz w:val="22"/>
        </w:rPr>
        <w:t>3.线上诊疗项目盘点表、全周期资金流水全套纸质、电子资料交付甲方；</w:t>
      </w:r>
      <w:r>
        <w:rPr>
          <w:rFonts w:ascii="Arial" w:hAnsi="Arial" w:eastAsia="等线" w:cs="Arial"/>
          <w:sz w:val="22"/>
        </w:rPr>
        <w:br w:type="textWrapping"/>
      </w:r>
      <w:r>
        <w:rPr>
          <w:rFonts w:ascii="Arial" w:hAnsi="Arial" w:eastAsia="等线" w:cs="Arial"/>
          <w:sz w:val="22"/>
        </w:rPr>
        <w:t>4.注销乙方代收账户关联甲方的全部数据权限，永久清除所有患者信息。</w:t>
      </w:r>
    </w:p>
    <w:p w14:paraId="3A92FDDD">
      <w:pPr>
        <w:spacing w:before="120" w:after="120" w:line="288" w:lineRule="auto"/>
        <w:ind w:left="0" w:firstLine="440" w:firstLineChars="200"/>
        <w:jc w:val="left"/>
      </w:pPr>
      <w:r>
        <w:rPr>
          <w:rFonts w:ascii="Arial" w:hAnsi="Arial" w:eastAsia="等线" w:cs="Arial"/>
          <w:sz w:val="22"/>
        </w:rPr>
        <w:t>乙方未按期完成全部移交工作的，按本合同第八条逾期交接违约责任执行。</w:t>
      </w:r>
    </w:p>
    <w:p w14:paraId="7EB5692A">
      <w:pPr>
        <w:spacing w:before="320" w:after="120" w:line="288" w:lineRule="auto"/>
        <w:ind w:left="0"/>
        <w:jc w:val="left"/>
        <w:outlineLvl w:val="1"/>
      </w:pPr>
      <w:bookmarkStart w:id="73" w:name="heading_68"/>
      <w:r>
        <w:rPr>
          <w:rFonts w:ascii="Arial" w:hAnsi="Arial" w:eastAsia="等线" w:cs="Arial"/>
          <w:b/>
          <w:sz w:val="32"/>
        </w:rPr>
        <w:t>八、违约责任（分级追责）</w:t>
      </w:r>
      <w:bookmarkEnd w:id="73"/>
    </w:p>
    <w:p w14:paraId="507DE89D">
      <w:pPr>
        <w:spacing w:before="120" w:after="120" w:line="288" w:lineRule="auto"/>
        <w:ind w:left="0" w:firstLine="440" w:firstLineChars="200"/>
        <w:jc w:val="left"/>
        <w:rPr>
          <w:rFonts w:ascii="Arial" w:hAnsi="Arial" w:eastAsia="等线" w:cs="Arial"/>
          <w:sz w:val="22"/>
        </w:rPr>
      </w:pPr>
      <w:bookmarkStart w:id="74" w:name="heading_69"/>
      <w:r>
        <w:rPr>
          <w:rFonts w:ascii="Arial" w:hAnsi="Arial" w:eastAsia="等线" w:cs="Arial"/>
          <w:sz w:val="22"/>
        </w:rPr>
        <w:t>（一）宣传违规违约责任</w:t>
      </w:r>
      <w:bookmarkEnd w:id="74"/>
    </w:p>
    <w:p w14:paraId="37D8D9FB">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乙方存在虚假宣传、擅自上线宣传，导致甲方遭受美团平台处罚、卫健监管查处的，全部罚款、经济损失、名誉损失由乙方全额赔偿；同时甲方扣除 30% 履约保证金；情节严重、造成重大舆情或高额处罚的，甲方有权单方解除合同，全额扣除保证金并另行追偿损失。</w:t>
      </w:r>
    </w:p>
    <w:p w14:paraId="08445C91">
      <w:pPr>
        <w:spacing w:before="120" w:after="120" w:line="288" w:lineRule="auto"/>
        <w:ind w:left="0" w:firstLine="440" w:firstLineChars="200"/>
        <w:jc w:val="left"/>
        <w:rPr>
          <w:rFonts w:ascii="Arial" w:hAnsi="Arial" w:eastAsia="等线" w:cs="Arial"/>
          <w:sz w:val="22"/>
        </w:rPr>
      </w:pPr>
      <w:bookmarkStart w:id="75" w:name="heading_70"/>
      <w:r>
        <w:rPr>
          <w:rFonts w:ascii="Arial" w:hAnsi="Arial" w:eastAsia="等线" w:cs="Arial"/>
          <w:sz w:val="22"/>
        </w:rPr>
        <w:t>（二）资金挪用、截留违约责任</w:t>
      </w:r>
      <w:bookmarkEnd w:id="75"/>
    </w:p>
    <w:p w14:paraId="57C3C8C9">
      <w:pPr>
        <w:spacing w:before="120" w:after="120" w:line="288" w:lineRule="auto"/>
        <w:ind w:left="0" w:firstLine="440" w:firstLineChars="200"/>
        <w:jc w:val="left"/>
      </w:pPr>
      <w:r>
        <w:rPr>
          <w:rFonts w:ascii="Arial" w:hAnsi="Arial" w:eastAsia="等线" w:cs="Arial"/>
          <w:sz w:val="22"/>
        </w:rPr>
        <w:t>乙方占用、截留、逾期划转代收患者资金的，甲方有权立即终止合同，全额扣除履约保证金，同时追偿全部占用资金、按日0.05%计算的逾期违约金及甲方维权产生的全部费用。</w:t>
      </w:r>
    </w:p>
    <w:p w14:paraId="4806A73C">
      <w:pPr>
        <w:spacing w:before="120" w:after="120" w:line="288" w:lineRule="auto"/>
        <w:ind w:left="0" w:firstLine="440" w:firstLineChars="200"/>
        <w:jc w:val="left"/>
        <w:rPr>
          <w:rFonts w:ascii="Arial" w:hAnsi="Arial" w:eastAsia="等线" w:cs="Arial"/>
          <w:sz w:val="22"/>
        </w:rPr>
      </w:pPr>
      <w:bookmarkStart w:id="76" w:name="heading_71"/>
      <w:r>
        <w:rPr>
          <w:rFonts w:ascii="Arial" w:hAnsi="Arial" w:eastAsia="等线" w:cs="Arial"/>
          <w:sz w:val="22"/>
        </w:rPr>
        <w:t>（三）患者信息泄露违约责任</w:t>
      </w:r>
      <w:bookmarkEnd w:id="76"/>
    </w:p>
    <w:p w14:paraId="3AABE06F">
      <w:pPr>
        <w:spacing w:before="120" w:after="120" w:line="288" w:lineRule="auto"/>
        <w:ind w:left="0" w:firstLine="440" w:firstLineChars="200"/>
        <w:jc w:val="left"/>
      </w:pPr>
      <w:r>
        <w:rPr>
          <w:rFonts w:ascii="Arial" w:hAnsi="Arial" w:eastAsia="等线" w:cs="Arial"/>
          <w:sz w:val="22"/>
        </w:rPr>
        <w:t>乙方泄露、倒卖、非法提供患者医疗敏感信息的，乙方自行承担全部民事赔偿、行政罚款及相关刑事责任，全额赔付甲方商誉损失；甲方直接全额扣除履约保证金，仍不足以弥补损失的，有权继续向乙方追偿。</w:t>
      </w:r>
    </w:p>
    <w:p w14:paraId="4E4F63C6">
      <w:pPr>
        <w:spacing w:before="120" w:after="120" w:line="288" w:lineRule="auto"/>
        <w:ind w:left="0" w:firstLine="440" w:firstLineChars="200"/>
        <w:jc w:val="left"/>
        <w:rPr>
          <w:rFonts w:ascii="Arial" w:hAnsi="Arial" w:eastAsia="等线" w:cs="Arial"/>
          <w:sz w:val="22"/>
        </w:rPr>
      </w:pPr>
      <w:bookmarkStart w:id="77" w:name="heading_72"/>
      <w:r>
        <w:rPr>
          <w:rFonts w:ascii="Arial" w:hAnsi="Arial" w:eastAsia="等线" w:cs="Arial"/>
          <w:sz w:val="22"/>
        </w:rPr>
        <w:t>（四）逾期交接违约责任</w:t>
      </w:r>
      <w:bookmarkEnd w:id="77"/>
    </w:p>
    <w:p w14:paraId="4ED880F1">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乙方未在10个工作日内完成服务商并行交接，造成线上服务停服、大规模患者投诉、营收损失的，甲方有权拒付当月全部运营服务费，并全额扣除履约保证金。</w:t>
      </w:r>
    </w:p>
    <w:p w14:paraId="1CF065AB">
      <w:pPr>
        <w:spacing w:before="120" w:after="120" w:line="288" w:lineRule="auto"/>
        <w:ind w:left="0" w:firstLine="440" w:firstLineChars="200"/>
        <w:jc w:val="left"/>
        <w:rPr>
          <w:rFonts w:ascii="Arial" w:hAnsi="Arial" w:eastAsia="等线" w:cs="Arial"/>
          <w:sz w:val="22"/>
        </w:rPr>
      </w:pPr>
      <w:bookmarkStart w:id="78" w:name="heading_73"/>
      <w:r>
        <w:rPr>
          <w:rFonts w:ascii="Arial" w:hAnsi="Arial" w:eastAsia="等线" w:cs="Arial"/>
          <w:sz w:val="22"/>
        </w:rPr>
        <w:t>（五）通用违约条款</w:t>
      </w:r>
      <w:bookmarkEnd w:id="78"/>
    </w:p>
    <w:p w14:paraId="246D0FA1">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合同任意一方不履行合同义务或履行义务不符合约定，守约方有权要求违约方继续履行、采取补救措施，并主张全部直接、间接损失，包括客户索赔款、行政罚金、律师费、诉讼费、保全费、差旅费、公证费等。</w:t>
      </w:r>
    </w:p>
    <w:p w14:paraId="0166954A">
      <w:pPr>
        <w:spacing w:before="120" w:after="120" w:line="288" w:lineRule="auto"/>
        <w:ind w:left="0" w:firstLine="440" w:firstLineChars="200"/>
        <w:jc w:val="left"/>
        <w:rPr>
          <w:rFonts w:ascii="Arial" w:hAnsi="Arial" w:eastAsia="等线" w:cs="Arial"/>
          <w:sz w:val="22"/>
        </w:rPr>
      </w:pPr>
      <w:bookmarkStart w:id="79" w:name="heading_74"/>
      <w:r>
        <w:rPr>
          <w:rFonts w:ascii="Arial" w:hAnsi="Arial" w:eastAsia="等线" w:cs="Arial"/>
          <w:sz w:val="22"/>
        </w:rPr>
        <w:t>（六）甲方违约责任</w:t>
      </w:r>
      <w:bookmarkEnd w:id="79"/>
    </w:p>
    <w:p w14:paraId="362D5023">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合同生效后，甲方无正当理由单方解除合同的，按合同解除前已发生实际结算服务费总额的5%向乙方支付违约金；违约金不足以弥补乙方实际损失的，乙方有权要求甲方补足差额。</w:t>
      </w:r>
    </w:p>
    <w:p w14:paraId="5D9835B2">
      <w:pPr>
        <w:spacing w:before="120" w:after="120" w:line="288" w:lineRule="auto"/>
        <w:ind w:left="0" w:firstLine="440" w:firstLineChars="200"/>
        <w:jc w:val="left"/>
        <w:rPr>
          <w:rFonts w:ascii="Arial" w:hAnsi="Arial" w:eastAsia="等线" w:cs="Arial"/>
          <w:sz w:val="22"/>
        </w:rPr>
      </w:pPr>
      <w:bookmarkStart w:id="80" w:name="heading_75"/>
      <w:r>
        <w:rPr>
          <w:rFonts w:ascii="Arial" w:hAnsi="Arial" w:eastAsia="等线" w:cs="Arial"/>
          <w:sz w:val="22"/>
        </w:rPr>
        <w:t>（七）乙方基础服务违约</w:t>
      </w:r>
      <w:bookmarkEnd w:id="80"/>
    </w:p>
    <w:p w14:paraId="25A8FFAA">
      <w:pPr>
        <w:spacing w:before="120" w:after="120" w:line="288" w:lineRule="auto"/>
        <w:ind w:left="0" w:firstLine="440" w:firstLineChars="200"/>
        <w:jc w:val="left"/>
      </w:pPr>
      <w:r>
        <w:rPr>
          <w:rFonts w:ascii="Arial" w:hAnsi="Arial" w:eastAsia="等线" w:cs="Arial"/>
          <w:sz w:val="22"/>
        </w:rPr>
        <w:t>乙方出现对账长期延迟、数据保管不合规等情形，影响甲方正常线上运营的，甲方有权解除合同，乙方须支付合同周期预估总服务费30%的违约</w:t>
      </w:r>
      <w:r>
        <w:rPr>
          <w:rFonts w:ascii="Arial" w:hAnsi="Arial" w:eastAsia="等线" w:cs="Arial"/>
          <w:sz w:val="22"/>
        </w:rPr>
        <w:t>金；甲方可直接在应付服务费、履约保证金中抵扣，不足部分有权继续追偿。</w:t>
      </w:r>
    </w:p>
    <w:p w14:paraId="3565755D">
      <w:pPr>
        <w:spacing w:before="320" w:after="120" w:line="288" w:lineRule="auto"/>
        <w:ind w:left="0"/>
        <w:jc w:val="left"/>
        <w:outlineLvl w:val="1"/>
      </w:pPr>
      <w:bookmarkStart w:id="81" w:name="heading_76"/>
      <w:r>
        <w:rPr>
          <w:rFonts w:ascii="Arial" w:hAnsi="Arial" w:eastAsia="等线" w:cs="Arial"/>
          <w:b/>
          <w:sz w:val="32"/>
        </w:rPr>
        <w:t>九、合同解除与转让限制</w:t>
      </w:r>
      <w:bookmarkEnd w:id="81"/>
    </w:p>
    <w:p w14:paraId="36A8606E">
      <w:pPr>
        <w:spacing w:before="120" w:after="120" w:line="288" w:lineRule="auto"/>
        <w:ind w:left="0" w:firstLine="440" w:firstLineChars="200"/>
        <w:jc w:val="left"/>
        <w:rPr>
          <w:rFonts w:ascii="Arial" w:hAnsi="Arial" w:eastAsia="等线" w:cs="Arial"/>
          <w:sz w:val="22"/>
        </w:rPr>
      </w:pPr>
      <w:bookmarkStart w:id="82" w:name="heading_77"/>
      <w:r>
        <w:rPr>
          <w:rFonts w:ascii="Arial" w:hAnsi="Arial" w:eastAsia="等线" w:cs="Arial"/>
          <w:sz w:val="22"/>
        </w:rPr>
        <w:t>（一）合同解除情形</w:t>
      </w:r>
      <w:bookmarkEnd w:id="82"/>
    </w:p>
    <w:p w14:paraId="343FBB90">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1.因不可抗力致使合同目的完全无法实现，未受影响一方可书面通知解除合同；</w:t>
      </w:r>
      <w:r>
        <w:rPr>
          <w:rFonts w:ascii="Arial" w:hAnsi="Arial" w:eastAsia="等线" w:cs="Arial"/>
          <w:sz w:val="22"/>
        </w:rPr>
        <w:br w:type="textWrapping"/>
      </w:r>
      <w:r>
        <w:rPr>
          <w:rFonts w:ascii="Arial" w:hAnsi="Arial" w:eastAsia="等线" w:cs="Arial"/>
          <w:sz w:val="22"/>
        </w:rPr>
        <w:t>2.合同一方严重违约，导致合同无法正常履行，守约方有权书面通知解除合同；</w:t>
      </w:r>
      <w:r>
        <w:rPr>
          <w:rFonts w:ascii="Arial" w:hAnsi="Arial" w:eastAsia="等线" w:cs="Arial"/>
          <w:sz w:val="22"/>
        </w:rPr>
        <w:br w:type="textWrapping"/>
      </w:r>
      <w:r>
        <w:rPr>
          <w:rFonts w:ascii="Arial" w:hAnsi="Arial" w:eastAsia="等线" w:cs="Arial"/>
          <w:sz w:val="22"/>
        </w:rPr>
        <w:t>3.乙方发生本合同第七条约定重大违规行为，甲方可单方即时解除合同。</w:t>
      </w:r>
    </w:p>
    <w:p w14:paraId="315ADC70">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解除书面通知送达对方之日，合同正式解除。</w:t>
      </w:r>
    </w:p>
    <w:p w14:paraId="7BEE48F7">
      <w:pPr>
        <w:spacing w:before="120" w:after="120" w:line="288" w:lineRule="auto"/>
        <w:ind w:left="0" w:firstLine="440" w:firstLineChars="200"/>
        <w:jc w:val="left"/>
        <w:rPr>
          <w:rFonts w:ascii="Arial" w:hAnsi="Arial" w:eastAsia="等线" w:cs="Arial"/>
          <w:sz w:val="22"/>
        </w:rPr>
      </w:pPr>
      <w:bookmarkStart w:id="83" w:name="heading_78"/>
      <w:r>
        <w:rPr>
          <w:rFonts w:ascii="Arial" w:hAnsi="Arial" w:eastAsia="等线" w:cs="Arial"/>
          <w:sz w:val="22"/>
        </w:rPr>
        <w:t>（二）转让限制</w:t>
      </w:r>
      <w:bookmarkEnd w:id="83"/>
    </w:p>
    <w:p w14:paraId="1151A010">
      <w:pPr>
        <w:spacing w:before="120" w:after="120" w:line="288" w:lineRule="auto"/>
        <w:ind w:left="0" w:firstLine="440" w:firstLineChars="200"/>
        <w:jc w:val="left"/>
      </w:pPr>
      <w:r>
        <w:rPr>
          <w:rFonts w:ascii="Arial" w:hAnsi="Arial" w:eastAsia="等线" w:cs="Arial"/>
          <w:sz w:val="22"/>
        </w:rPr>
        <w:t>本合同项下乙方全部服务义务不得转包、分包、转让；未经甲方书面同意擅自转让合同的，转让行为无效，甲方有权直接解除合同并</w:t>
      </w:r>
      <w:r>
        <w:rPr>
          <w:rFonts w:ascii="Arial" w:hAnsi="Arial" w:eastAsia="等线" w:cs="Arial"/>
          <w:sz w:val="22"/>
        </w:rPr>
        <w:t>全额扣除履约保证金。</w:t>
      </w:r>
    </w:p>
    <w:p w14:paraId="6E7253F2">
      <w:pPr>
        <w:spacing w:before="320" w:after="120" w:line="288" w:lineRule="auto"/>
        <w:ind w:left="0"/>
        <w:jc w:val="left"/>
        <w:outlineLvl w:val="1"/>
      </w:pPr>
      <w:bookmarkStart w:id="84" w:name="heading_79"/>
      <w:r>
        <w:rPr>
          <w:rFonts w:ascii="Arial" w:hAnsi="Arial" w:eastAsia="等线" w:cs="Arial"/>
          <w:b/>
          <w:sz w:val="32"/>
        </w:rPr>
        <w:t>十、保密义务</w:t>
      </w:r>
      <w:bookmarkEnd w:id="84"/>
    </w:p>
    <w:p w14:paraId="337313CE">
      <w:pPr>
        <w:spacing w:before="120" w:after="120" w:line="288" w:lineRule="auto"/>
        <w:ind w:left="0" w:firstLine="440" w:firstLineChars="200"/>
        <w:jc w:val="left"/>
      </w:pPr>
      <w:r>
        <w:rPr>
          <w:rFonts w:ascii="Arial" w:hAnsi="Arial" w:eastAsia="等线" w:cs="Arial"/>
          <w:sz w:val="22"/>
        </w:rPr>
        <w:t>乙方全程严格遵守附件1《保密承诺书》，对甲方患者诊疗信息、院内定价、财务流水、运营数据、内部管理制度永久保密，合同终止后保密义务持续有效。乙方全体员工必须签订个人保密协议，甲方可随时抽查；发生信息泄露的，按本合同第八条信息泄露违约条款追责。</w:t>
      </w:r>
    </w:p>
    <w:p w14:paraId="228E6E57">
      <w:pPr>
        <w:spacing w:before="320" w:after="120" w:line="288" w:lineRule="auto"/>
        <w:ind w:left="0"/>
        <w:jc w:val="left"/>
        <w:outlineLvl w:val="1"/>
      </w:pPr>
      <w:bookmarkStart w:id="85" w:name="heading_80"/>
      <w:r>
        <w:rPr>
          <w:rFonts w:ascii="Arial" w:hAnsi="Arial" w:eastAsia="等线" w:cs="Arial"/>
          <w:b/>
          <w:sz w:val="32"/>
        </w:rPr>
        <w:t>十一、争议解决</w:t>
      </w:r>
      <w:bookmarkEnd w:id="85"/>
    </w:p>
    <w:p w14:paraId="32FCAC45">
      <w:pPr>
        <w:spacing w:before="120" w:after="120" w:line="288" w:lineRule="auto"/>
        <w:ind w:firstLine="440" w:firstLineChars="200"/>
        <w:jc w:val="left"/>
      </w:pPr>
      <w:r>
        <w:rPr>
          <w:rFonts w:ascii="Arial" w:hAnsi="Arial" w:eastAsia="等线" w:cs="Arial"/>
          <w:sz w:val="22"/>
        </w:rPr>
        <w:t>甲乙双方履行本合同发生分歧、争议的，优先友好协商处理；协商无法达成一致的，任意一方可向甲方所在地（苏州市姑苏区）人民法院提起诉讼。</w:t>
      </w:r>
    </w:p>
    <w:p w14:paraId="38D46DB6">
      <w:pPr>
        <w:spacing w:before="320" w:after="120" w:line="288" w:lineRule="auto"/>
        <w:ind w:left="0"/>
        <w:jc w:val="left"/>
        <w:outlineLvl w:val="1"/>
      </w:pPr>
      <w:bookmarkStart w:id="86" w:name="heading_81"/>
      <w:r>
        <w:rPr>
          <w:rFonts w:ascii="Arial" w:hAnsi="Arial" w:eastAsia="等线" w:cs="Arial"/>
          <w:b/>
          <w:sz w:val="32"/>
        </w:rPr>
        <w:t>十二、合同生效及附则</w:t>
      </w:r>
      <w:bookmarkEnd w:id="86"/>
    </w:p>
    <w:p w14:paraId="60B73975">
      <w:pPr>
        <w:spacing w:before="120" w:after="120" w:line="288" w:lineRule="auto"/>
        <w:ind w:firstLine="440" w:firstLineChars="200"/>
        <w:jc w:val="left"/>
        <w:rPr>
          <w:rFonts w:ascii="Arial" w:hAnsi="Arial" w:eastAsia="等线" w:cs="Arial"/>
          <w:sz w:val="22"/>
        </w:rPr>
      </w:pPr>
      <w:r>
        <w:rPr>
          <w:rFonts w:ascii="Arial" w:hAnsi="Arial" w:eastAsia="等线" w:cs="Arial"/>
          <w:sz w:val="22"/>
        </w:rPr>
        <w:t>本合同一式三份，甲方留存两份，乙方留存一份，甲乙双方加盖公章并由法定代表人、授权委托人签字后生效。</w:t>
      </w:r>
    </w:p>
    <w:p w14:paraId="3573C948">
      <w:pPr>
        <w:spacing w:before="120" w:after="120" w:line="288" w:lineRule="auto"/>
        <w:ind w:firstLine="440" w:firstLineChars="200"/>
        <w:jc w:val="left"/>
        <w:rPr>
          <w:rFonts w:ascii="Arial" w:hAnsi="Arial" w:eastAsia="等线" w:cs="Arial"/>
          <w:sz w:val="22"/>
        </w:rPr>
      </w:pPr>
      <w:r>
        <w:rPr>
          <w:rFonts w:ascii="Arial" w:hAnsi="Arial" w:eastAsia="等线" w:cs="Arial"/>
          <w:sz w:val="22"/>
        </w:rPr>
        <w:t>本合同未尽事宜，双方可另行签订书面补充协议，补充协议与本合同具备同等法律效力；无约定事项，依照《中华人民共和国民法典》及政府采购、医疗行业监管相关法律法规执行。</w:t>
      </w:r>
    </w:p>
    <w:p w14:paraId="40591F19">
      <w:pPr>
        <w:spacing w:before="300" w:after="120" w:line="288" w:lineRule="auto"/>
        <w:ind w:left="0"/>
        <w:jc w:val="left"/>
        <w:outlineLvl w:val="2"/>
      </w:pPr>
      <w:bookmarkStart w:id="87" w:name="heading_82"/>
      <w:r>
        <w:rPr>
          <w:rFonts w:ascii="Arial" w:hAnsi="Arial" w:eastAsia="等线" w:cs="Arial"/>
          <w:b/>
          <w:sz w:val="30"/>
        </w:rPr>
        <w:t>附件清单</w:t>
      </w:r>
      <w:bookmarkEnd w:id="87"/>
    </w:p>
    <w:p w14:paraId="34A10135">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附件1《保密承诺书》</w:t>
      </w:r>
      <w:r>
        <w:rPr>
          <w:rFonts w:ascii="Arial" w:hAnsi="Arial" w:eastAsia="等线" w:cs="Arial"/>
          <w:sz w:val="22"/>
        </w:rPr>
        <w:br w:type="textWrapping"/>
      </w:r>
      <w:r>
        <w:rPr>
          <w:rFonts w:ascii="Arial" w:hAnsi="Arial" w:eastAsia="等线" w:cs="Arial"/>
          <w:sz w:val="22"/>
        </w:rPr>
        <w:t>附件2平台线上医疗运营年度考核细则</w:t>
      </w:r>
      <w:r>
        <w:rPr>
          <w:rFonts w:ascii="Arial" w:hAnsi="Arial" w:eastAsia="等线" w:cs="Arial"/>
          <w:sz w:val="22"/>
        </w:rPr>
        <w:br w:type="textWrapping"/>
      </w:r>
      <w:r>
        <w:rPr>
          <w:rFonts w:ascii="Arial" w:hAnsi="Arial" w:eastAsia="等线" w:cs="Arial"/>
          <w:sz w:val="22"/>
        </w:rPr>
        <w:t>附件3履约保证金缴款凭证（为本合同不可分割组成部分）。</w:t>
      </w:r>
    </w:p>
    <w:p w14:paraId="6D32192A">
      <w:pPr>
        <w:spacing w:before="120" w:after="120" w:line="288" w:lineRule="auto"/>
        <w:ind w:left="0"/>
        <w:jc w:val="left"/>
        <w:rPr>
          <w:rFonts w:ascii="Arial" w:hAnsi="Arial" w:eastAsia="等线" w:cs="Arial"/>
          <w:sz w:val="22"/>
        </w:rPr>
      </w:pPr>
    </w:p>
    <w:p w14:paraId="2CCD8DA7">
      <w:pPr>
        <w:spacing w:before="120" w:after="120" w:line="288" w:lineRule="auto"/>
        <w:ind w:left="0"/>
        <w:jc w:val="left"/>
        <w:rPr>
          <w:rFonts w:ascii="Arial" w:hAnsi="Arial" w:eastAsia="等线" w:cs="Arial"/>
          <w:sz w:val="22"/>
        </w:rPr>
      </w:pPr>
      <w:r>
        <w:rPr>
          <w:rFonts w:ascii="Arial" w:hAnsi="Arial" w:eastAsia="等线" w:cs="Arial"/>
          <w:sz w:val="22"/>
        </w:rPr>
        <w:t>甲方（盖章）：苏州一〇〇医院</w:t>
      </w:r>
      <w:r>
        <w:rPr>
          <w:rFonts w:ascii="Arial" w:hAnsi="Arial" w:eastAsia="等线" w:cs="Arial"/>
          <w:sz w:val="22"/>
        </w:rPr>
        <w:br w:type="textWrapping"/>
      </w:r>
    </w:p>
    <w:p w14:paraId="3CC2F873">
      <w:pPr>
        <w:spacing w:before="120" w:after="120" w:line="288" w:lineRule="auto"/>
        <w:ind w:left="0"/>
        <w:jc w:val="left"/>
        <w:rPr>
          <w:rFonts w:ascii="Arial" w:hAnsi="Arial" w:eastAsia="等线" w:cs="Arial"/>
          <w:sz w:val="22"/>
        </w:rPr>
      </w:pPr>
      <w:r>
        <w:rPr>
          <w:rFonts w:ascii="Arial" w:hAnsi="Arial" w:eastAsia="等线" w:cs="Arial"/>
          <w:sz w:val="22"/>
        </w:rPr>
        <w:t>法定代表人或授权委托人（签字）：</w:t>
      </w:r>
      <w:r>
        <w:rPr>
          <w:rFonts w:ascii="Arial" w:hAnsi="Arial" w:eastAsia="等线" w:cs="Arial"/>
          <w:sz w:val="22"/>
        </w:rPr>
        <w:br w:type="textWrapping"/>
      </w:r>
    </w:p>
    <w:p w14:paraId="7ED7FFD6">
      <w:pPr>
        <w:spacing w:before="120" w:after="120" w:line="288" w:lineRule="auto"/>
        <w:ind w:left="0"/>
        <w:jc w:val="left"/>
      </w:pPr>
      <w:r>
        <w:rPr>
          <w:rFonts w:ascii="Arial" w:hAnsi="Arial" w:eastAsia="等线" w:cs="Arial"/>
          <w:sz w:val="22"/>
        </w:rPr>
        <w:t>签订日期：____年__月__日</w:t>
      </w:r>
    </w:p>
    <w:p w14:paraId="745CC004">
      <w:pPr>
        <w:spacing w:before="120" w:after="120" w:line="288" w:lineRule="auto"/>
        <w:ind w:left="0"/>
        <w:jc w:val="left"/>
        <w:rPr>
          <w:rFonts w:ascii="Arial" w:hAnsi="Arial" w:eastAsia="等线" w:cs="Arial"/>
          <w:sz w:val="22"/>
        </w:rPr>
      </w:pPr>
    </w:p>
    <w:p w14:paraId="683441DF">
      <w:pPr>
        <w:spacing w:before="120" w:after="120" w:line="288" w:lineRule="auto"/>
        <w:ind w:left="0"/>
        <w:jc w:val="left"/>
        <w:rPr>
          <w:rFonts w:ascii="Arial" w:hAnsi="Arial" w:eastAsia="等线" w:cs="Arial"/>
          <w:sz w:val="22"/>
        </w:rPr>
      </w:pPr>
      <w:r>
        <w:rPr>
          <w:rFonts w:ascii="Arial" w:hAnsi="Arial" w:eastAsia="等线" w:cs="Arial"/>
          <w:sz w:val="22"/>
        </w:rPr>
        <w:t>乙方（盖章）：</w:t>
      </w:r>
      <w:r>
        <w:rPr>
          <w:rFonts w:ascii="Arial" w:hAnsi="Arial" w:eastAsia="等线" w:cs="Arial"/>
          <w:sz w:val="22"/>
        </w:rPr>
        <w:br w:type="textWrapping"/>
      </w:r>
    </w:p>
    <w:p w14:paraId="758184F9">
      <w:pPr>
        <w:spacing w:before="120" w:after="120" w:line="288" w:lineRule="auto"/>
        <w:ind w:left="0"/>
        <w:jc w:val="left"/>
        <w:rPr>
          <w:rFonts w:ascii="Arial" w:hAnsi="Arial" w:eastAsia="等线" w:cs="Arial"/>
          <w:sz w:val="22"/>
        </w:rPr>
      </w:pPr>
      <w:r>
        <w:rPr>
          <w:rFonts w:ascii="Arial" w:hAnsi="Arial" w:eastAsia="等线" w:cs="Arial"/>
          <w:sz w:val="22"/>
        </w:rPr>
        <w:t>法定代表人或授权委托人（签字）：</w:t>
      </w:r>
      <w:r>
        <w:rPr>
          <w:rFonts w:ascii="Arial" w:hAnsi="Arial" w:eastAsia="等线" w:cs="Arial"/>
          <w:sz w:val="22"/>
        </w:rPr>
        <w:br w:type="textWrapping"/>
      </w:r>
    </w:p>
    <w:p w14:paraId="14128DDE">
      <w:pPr>
        <w:spacing w:before="120" w:after="120" w:line="288" w:lineRule="auto"/>
        <w:ind w:left="0"/>
        <w:jc w:val="left"/>
      </w:pPr>
      <w:r>
        <w:rPr>
          <w:rFonts w:ascii="Arial" w:hAnsi="Arial" w:eastAsia="等线" w:cs="Arial"/>
          <w:sz w:val="22"/>
        </w:rPr>
        <w:t>签订日期：____年__月__日</w:t>
      </w:r>
    </w:p>
    <w:p w14:paraId="1A474C7B">
      <w:pPr>
        <w:spacing w:before="300" w:after="120" w:line="288" w:lineRule="auto"/>
        <w:ind w:left="0"/>
        <w:jc w:val="left"/>
        <w:outlineLvl w:val="2"/>
      </w:pPr>
      <w:bookmarkStart w:id="88" w:name="heading_83"/>
      <w:r>
        <w:rPr>
          <w:rFonts w:ascii="Arial" w:hAnsi="Arial" w:eastAsia="等线" w:cs="Arial"/>
          <w:b/>
          <w:sz w:val="30"/>
        </w:rPr>
        <w:br w:type="page"/>
      </w:r>
      <w:r>
        <w:rPr>
          <w:rFonts w:ascii="Arial" w:hAnsi="Arial" w:eastAsia="等线" w:cs="Arial"/>
          <w:b/>
          <w:sz w:val="30"/>
        </w:rPr>
        <w:t>附件 1：保密承诺书</w:t>
      </w:r>
      <w:bookmarkEnd w:id="88"/>
    </w:p>
    <w:p w14:paraId="65610506">
      <w:pPr>
        <w:spacing w:before="120" w:after="120" w:line="288" w:lineRule="auto"/>
        <w:ind w:firstLine="440" w:firstLineChars="200"/>
        <w:jc w:val="left"/>
        <w:rPr>
          <w:rFonts w:ascii="Arial" w:hAnsi="Arial" w:eastAsia="等线" w:cs="Arial"/>
          <w:sz w:val="22"/>
        </w:rPr>
      </w:pPr>
      <w:r>
        <w:rPr>
          <w:rFonts w:ascii="Arial" w:hAnsi="Arial" w:eastAsia="等线" w:cs="Arial"/>
          <w:sz w:val="22"/>
        </w:rPr>
        <w:t>致：苏州一〇〇医院</w:t>
      </w:r>
      <w:r>
        <w:rPr>
          <w:rFonts w:ascii="Arial" w:hAnsi="Arial" w:eastAsia="等线" w:cs="Arial"/>
          <w:sz w:val="22"/>
        </w:rPr>
        <w:br w:type="textWrapping"/>
      </w:r>
      <w:r>
        <w:rPr>
          <w:rFonts w:ascii="Arial" w:hAnsi="Arial" w:eastAsia="等线" w:cs="Arial"/>
          <w:sz w:val="22"/>
        </w:rPr>
        <w:t>我方作为贵院美团平台线上医疗运营服务商，充分知悉患者医疗数据、医院财务</w:t>
      </w:r>
    </w:p>
    <w:p w14:paraId="4D2C3C09">
      <w:pPr>
        <w:spacing w:before="120" w:after="120" w:line="288" w:lineRule="auto"/>
        <w:ind w:firstLine="440" w:firstLineChars="200"/>
        <w:jc w:val="left"/>
        <w:rPr>
          <w:rFonts w:ascii="Arial" w:hAnsi="Arial" w:eastAsia="等线" w:cs="Arial"/>
          <w:sz w:val="22"/>
        </w:rPr>
      </w:pPr>
      <w:r>
        <w:rPr>
          <w:rFonts w:ascii="Arial" w:hAnsi="Arial" w:eastAsia="等线" w:cs="Arial"/>
          <w:sz w:val="22"/>
        </w:rPr>
        <w:t>流水、运营资料、内部定价均属于敏感涉密信息，自愿作出如下不可撤销承诺：</w:t>
      </w:r>
    </w:p>
    <w:p w14:paraId="656E8C40">
      <w:pPr>
        <w:spacing w:before="120" w:after="120" w:line="288" w:lineRule="auto"/>
        <w:ind w:firstLine="440" w:firstLineChars="200"/>
        <w:jc w:val="left"/>
        <w:rPr>
          <w:rFonts w:ascii="Arial" w:hAnsi="Arial" w:eastAsia="等线" w:cs="Arial"/>
          <w:sz w:val="22"/>
        </w:rPr>
      </w:pPr>
      <w:r>
        <w:rPr>
          <w:rFonts w:ascii="Arial" w:hAnsi="Arial" w:eastAsia="等线" w:cs="Arial"/>
          <w:sz w:val="22"/>
        </w:rPr>
        <w:t>严格遵守《数据安全法》《个人信息保护法》及医疗行业保密管理相关法律法规，全面履行全程保密义务。</w:t>
      </w:r>
    </w:p>
    <w:p w14:paraId="2FA7A80D">
      <w:pPr>
        <w:spacing w:before="120" w:after="120" w:line="288" w:lineRule="auto"/>
        <w:ind w:firstLine="440" w:firstLineChars="200"/>
        <w:jc w:val="left"/>
        <w:rPr>
          <w:rFonts w:ascii="Arial" w:hAnsi="Arial" w:eastAsia="等线" w:cs="Arial"/>
          <w:sz w:val="22"/>
        </w:rPr>
      </w:pPr>
      <w:r>
        <w:rPr>
          <w:rFonts w:ascii="Arial" w:hAnsi="Arial" w:eastAsia="等线" w:cs="Arial"/>
          <w:sz w:val="22"/>
        </w:rPr>
        <w:t>不以任何形式泄露、复制、传播、出售、向第三方提供患者诊疗信息、医院财务数据、内部运营资料。</w:t>
      </w:r>
    </w:p>
    <w:p w14:paraId="7B870B47">
      <w:pPr>
        <w:spacing w:before="120" w:after="120" w:line="288" w:lineRule="auto"/>
        <w:ind w:firstLine="440" w:firstLineChars="200"/>
        <w:jc w:val="left"/>
        <w:rPr>
          <w:rFonts w:ascii="Arial" w:hAnsi="Arial" w:eastAsia="等线" w:cs="Arial"/>
          <w:sz w:val="22"/>
        </w:rPr>
      </w:pPr>
      <w:r>
        <w:rPr>
          <w:rFonts w:ascii="Arial" w:hAnsi="Arial" w:eastAsia="等线" w:cs="Arial"/>
          <w:sz w:val="22"/>
        </w:rPr>
        <w:t>全部运营数据、患者信息仅用于履行本合同美团线上运营服务，严禁挪作其他商业用途。</w:t>
      </w:r>
    </w:p>
    <w:p w14:paraId="2EAB0169">
      <w:pPr>
        <w:spacing w:before="120" w:after="120" w:line="288" w:lineRule="auto"/>
        <w:ind w:firstLine="440" w:firstLineChars="200"/>
        <w:jc w:val="left"/>
        <w:rPr>
          <w:rFonts w:ascii="Arial" w:hAnsi="Arial" w:eastAsia="等线" w:cs="Arial"/>
          <w:sz w:val="22"/>
        </w:rPr>
      </w:pPr>
      <w:r>
        <w:rPr>
          <w:rFonts w:ascii="Arial" w:hAnsi="Arial" w:eastAsia="等线" w:cs="Arial"/>
          <w:sz w:val="22"/>
        </w:rPr>
        <w:t>医疗敏感数据单独加密存储、专人管理，禁止无防护外网传输；合同终止后全部资料移交甲方，并彻底删除本地、云端所有患者信息，不留存任何备份。</w:t>
      </w:r>
    </w:p>
    <w:p w14:paraId="526A93E5">
      <w:pPr>
        <w:spacing w:before="120" w:after="120" w:line="288" w:lineRule="auto"/>
        <w:ind w:firstLine="440" w:firstLineChars="200"/>
        <w:jc w:val="left"/>
        <w:rPr>
          <w:rFonts w:ascii="Arial" w:hAnsi="Arial" w:eastAsia="等线" w:cs="Arial"/>
          <w:sz w:val="22"/>
        </w:rPr>
      </w:pPr>
      <w:r>
        <w:rPr>
          <w:rFonts w:ascii="Arial" w:hAnsi="Arial" w:eastAsia="等线" w:cs="Arial"/>
          <w:sz w:val="22"/>
        </w:rPr>
        <w:t>未经甲方书面审批，不擅自通过互联网、社交平台对外发布、转载医院宣传素材、患者相关信息。</w:t>
      </w:r>
    </w:p>
    <w:p w14:paraId="4BCBFA3C">
      <w:pPr>
        <w:spacing w:before="120" w:after="120" w:line="288" w:lineRule="auto"/>
        <w:ind w:firstLine="440" w:firstLineChars="200"/>
        <w:jc w:val="left"/>
        <w:rPr>
          <w:rFonts w:ascii="Arial" w:hAnsi="Arial" w:eastAsia="等线" w:cs="Arial"/>
          <w:sz w:val="22"/>
        </w:rPr>
      </w:pPr>
      <w:r>
        <w:rPr>
          <w:rFonts w:ascii="Arial" w:hAnsi="Arial" w:eastAsia="等线" w:cs="Arial"/>
          <w:sz w:val="22"/>
        </w:rPr>
        <w:t>若我方违反上述任意承诺，自愿承担全部民事赔偿、行政处罚及相关刑事责任；同时甲方有权全额扣除履约保证金、单方解除合作合同，并就全部损失向我方追偿。</w:t>
      </w:r>
    </w:p>
    <w:p w14:paraId="502E10A5">
      <w:pPr>
        <w:spacing w:before="120" w:after="120" w:line="288" w:lineRule="auto"/>
        <w:ind w:left="0"/>
        <w:jc w:val="left"/>
        <w:rPr>
          <w:rFonts w:ascii="Arial" w:hAnsi="Arial" w:eastAsia="等线" w:cs="Arial"/>
          <w:sz w:val="22"/>
        </w:rPr>
      </w:pPr>
    </w:p>
    <w:p w14:paraId="51F61BFD">
      <w:pPr>
        <w:spacing w:before="120" w:after="120" w:line="288" w:lineRule="auto"/>
        <w:ind w:left="0"/>
        <w:jc w:val="left"/>
        <w:rPr>
          <w:rFonts w:ascii="Arial" w:hAnsi="Arial" w:eastAsia="等线" w:cs="Arial"/>
          <w:sz w:val="22"/>
        </w:rPr>
      </w:pPr>
      <w:r>
        <w:rPr>
          <w:rFonts w:ascii="Arial" w:hAnsi="Arial" w:eastAsia="等线" w:cs="Arial"/>
          <w:sz w:val="22"/>
        </w:rPr>
        <w:t>承诺单位（加盖公章）：</w:t>
      </w:r>
      <w:r>
        <w:rPr>
          <w:rFonts w:ascii="Arial" w:hAnsi="Arial" w:eastAsia="等线" w:cs="Arial"/>
          <w:sz w:val="22"/>
        </w:rPr>
        <w:br w:type="textWrapping"/>
      </w:r>
    </w:p>
    <w:p w14:paraId="419B3C5D">
      <w:pPr>
        <w:spacing w:before="120" w:after="120" w:line="288" w:lineRule="auto"/>
        <w:ind w:left="0"/>
        <w:jc w:val="left"/>
        <w:rPr>
          <w:rFonts w:ascii="Arial" w:hAnsi="Arial" w:eastAsia="等线" w:cs="Arial"/>
          <w:sz w:val="22"/>
        </w:rPr>
      </w:pPr>
      <w:r>
        <w:rPr>
          <w:rFonts w:ascii="Arial" w:hAnsi="Arial" w:eastAsia="等线" w:cs="Arial"/>
          <w:sz w:val="22"/>
        </w:rPr>
        <w:t>法定代表人或授权委托人（签字）：</w:t>
      </w:r>
      <w:r>
        <w:rPr>
          <w:rFonts w:ascii="Arial" w:hAnsi="Arial" w:eastAsia="等线" w:cs="Arial"/>
          <w:sz w:val="22"/>
        </w:rPr>
        <w:br w:type="textWrapping"/>
      </w:r>
    </w:p>
    <w:p w14:paraId="16DB4FCA">
      <w:pPr>
        <w:spacing w:before="120" w:after="120" w:line="288" w:lineRule="auto"/>
        <w:ind w:left="0"/>
        <w:jc w:val="left"/>
      </w:pPr>
      <w:r>
        <w:rPr>
          <w:rFonts w:ascii="Arial" w:hAnsi="Arial" w:eastAsia="等线" w:cs="Arial"/>
          <w:sz w:val="22"/>
        </w:rPr>
        <w:t>承诺日期：____年__月__日</w:t>
      </w:r>
    </w:p>
    <w:p w14:paraId="01ADA3B5">
      <w:pPr>
        <w:spacing w:before="300" w:after="120" w:line="288" w:lineRule="auto"/>
        <w:ind w:left="0"/>
        <w:jc w:val="left"/>
        <w:outlineLvl w:val="2"/>
      </w:pPr>
      <w:bookmarkStart w:id="89" w:name="heading_84"/>
      <w:r>
        <w:rPr>
          <w:rFonts w:ascii="Arial" w:hAnsi="Arial" w:eastAsia="等线" w:cs="Arial"/>
          <w:b/>
          <w:sz w:val="30"/>
        </w:rPr>
        <w:br w:type="page"/>
      </w:r>
      <w:r>
        <w:rPr>
          <w:rFonts w:ascii="Arial" w:hAnsi="Arial" w:eastAsia="等线" w:cs="Arial"/>
          <w:b/>
          <w:sz w:val="30"/>
        </w:rPr>
        <w:t>附件2：平台线上医疗运营年度考核细则</w:t>
      </w:r>
      <w:bookmarkEnd w:id="89"/>
    </w:p>
    <w:p w14:paraId="606EAF51">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考核对象：运营服务方</w:t>
      </w:r>
      <w:r>
        <w:rPr>
          <w:rFonts w:ascii="Arial" w:hAnsi="Arial" w:eastAsia="等线" w:cs="Arial"/>
          <w:sz w:val="22"/>
        </w:rPr>
        <w:br w:type="textWrapping"/>
      </w:r>
      <w:r>
        <w:rPr>
          <w:rFonts w:ascii="Arial" w:hAnsi="Arial" w:eastAsia="等线" w:cs="Arial"/>
          <w:sz w:val="22"/>
        </w:rPr>
        <w:t>考核周期：合同服务年度</w:t>
      </w:r>
      <w:r>
        <w:rPr>
          <w:rFonts w:ascii="Arial" w:hAnsi="Arial" w:eastAsia="等线" w:cs="Arial"/>
          <w:sz w:val="22"/>
        </w:rPr>
        <w:br w:type="textWrapping"/>
      </w:r>
      <w:r>
        <w:rPr>
          <w:rFonts w:ascii="Arial" w:hAnsi="Arial" w:eastAsia="等线" w:cs="Arial"/>
          <w:sz w:val="22"/>
        </w:rPr>
        <w:t>考核分值：总分100分，80分（含）以上合格，可续签合同；80分以下不合格，甲方有权不予续签、整改或单方解约。</w:t>
      </w:r>
      <w:r>
        <w:rPr>
          <w:rFonts w:ascii="Arial" w:hAnsi="Arial" w:eastAsia="等线" w:cs="Arial"/>
          <w:sz w:val="22"/>
        </w:rPr>
        <w:br w:type="textWrapping"/>
      </w:r>
      <w:r>
        <w:rPr>
          <w:rFonts w:ascii="Arial" w:hAnsi="Arial" w:eastAsia="等线" w:cs="Arial"/>
          <w:sz w:val="22"/>
        </w:rPr>
        <w:t>考核效力：本细则为合同附件，与合同具有同等法律效力。</w:t>
      </w:r>
    </w:p>
    <w:p w14:paraId="10240137">
      <w:pPr>
        <w:spacing w:before="260" w:after="120" w:line="288" w:lineRule="auto"/>
        <w:ind w:left="0"/>
        <w:jc w:val="left"/>
        <w:outlineLvl w:val="3"/>
      </w:pPr>
      <w:bookmarkStart w:id="90" w:name="heading_85"/>
      <w:r>
        <w:rPr>
          <w:rFonts w:ascii="Arial" w:hAnsi="Arial" w:eastAsia="等线" w:cs="Arial"/>
          <w:b/>
          <w:sz w:val="28"/>
        </w:rPr>
        <w:t>一、考核项目及评分标准（100分）</w:t>
      </w:r>
      <w:bookmarkEnd w:id="90"/>
    </w:p>
    <w:p w14:paraId="31BFEDBF">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（一）宣传合规（25分）</w:t>
      </w:r>
      <w:r>
        <w:rPr>
          <w:rFonts w:ascii="Arial" w:hAnsi="Arial" w:eastAsia="等线" w:cs="Arial"/>
          <w:sz w:val="22"/>
        </w:rPr>
        <w:br w:type="textWrapping"/>
      </w:r>
      <w:r>
        <w:rPr>
          <w:rFonts w:ascii="Arial" w:hAnsi="Arial" w:eastAsia="等线" w:cs="Arial"/>
          <w:sz w:val="22"/>
        </w:rPr>
        <w:t>严格执行甲方双审制度，全年无虚假宣传、无平台处罚、无卫健警示、无负面舆</w:t>
      </w:r>
    </w:p>
    <w:p w14:paraId="29FF0CCE">
      <w:pPr>
        <w:spacing w:before="120" w:after="120" w:line="288" w:lineRule="auto"/>
        <w:jc w:val="left"/>
        <w:rPr>
          <w:rFonts w:ascii="Arial" w:hAnsi="Arial" w:eastAsia="等线" w:cs="Arial"/>
          <w:sz w:val="22"/>
        </w:rPr>
      </w:pPr>
      <w:r>
        <w:rPr>
          <w:rFonts w:ascii="Arial" w:hAnsi="Arial" w:eastAsia="等线" w:cs="Arial"/>
          <w:sz w:val="22"/>
        </w:rPr>
        <w:t>情。出现违规、处罚、舆情问题酌情扣分，严重违规本项计0分。</w:t>
      </w:r>
    </w:p>
    <w:p w14:paraId="4214C339">
      <w:pPr>
        <w:numPr>
          <w:ilvl w:val="0"/>
          <w:numId w:val="3"/>
        </w:num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客服服务质量（25分）</w:t>
      </w:r>
      <w:r>
        <w:rPr>
          <w:rFonts w:ascii="Arial" w:hAnsi="Arial" w:eastAsia="等线" w:cs="Arial"/>
          <w:sz w:val="22"/>
        </w:rPr>
        <w:br w:type="textWrapping"/>
      </w:r>
      <w:r>
        <w:rPr>
          <w:rFonts w:ascii="Arial" w:hAnsi="Arial" w:eastAsia="等线" w:cs="Arial"/>
          <w:sz w:val="22"/>
        </w:rPr>
        <w:t>保持8：00‑20：00时间段内在线，5分钟内响应患者咨询，投诉全闭环处理，</w:t>
      </w:r>
    </w:p>
    <w:p w14:paraId="346F2836">
      <w:pPr>
        <w:numPr>
          <w:numId w:val="0"/>
        </w:numPr>
        <w:spacing w:before="120" w:after="120" w:line="288" w:lineRule="auto"/>
        <w:jc w:val="left"/>
        <w:rPr>
          <w:rFonts w:ascii="Arial" w:hAnsi="Arial" w:eastAsia="等线" w:cs="Arial"/>
          <w:sz w:val="22"/>
        </w:rPr>
      </w:pPr>
      <w:r>
        <w:rPr>
          <w:rFonts w:ascii="Arial" w:hAnsi="Arial" w:eastAsia="等线" w:cs="Arial"/>
          <w:sz w:val="22"/>
        </w:rPr>
        <w:t>客服记录完整存档满2年。出现超时响应、投诉积压、台账缺失，按次扣分。</w:t>
      </w:r>
    </w:p>
    <w:p w14:paraId="2A958B29">
      <w:pPr>
        <w:numPr>
          <w:ilvl w:val="0"/>
          <w:numId w:val="3"/>
        </w:num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（三）科普活动落地（15分）</w:t>
      </w:r>
      <w:r>
        <w:rPr>
          <w:rFonts w:ascii="Arial" w:hAnsi="Arial" w:eastAsia="等线" w:cs="Arial"/>
          <w:sz w:val="22"/>
        </w:rPr>
        <w:br w:type="textWrapping"/>
      </w:r>
      <w:r>
        <w:rPr>
          <w:rFonts w:ascii="Arial" w:hAnsi="Arial" w:eastAsia="等线" w:cs="Arial"/>
          <w:sz w:val="22"/>
        </w:rPr>
        <w:t>全年可提供 1‑2 场科普活动，资料齐全、落地完整。未达标、资料缺失酌情扣</w:t>
      </w:r>
    </w:p>
    <w:p w14:paraId="68A83052">
      <w:pPr>
        <w:numPr>
          <w:numId w:val="0"/>
        </w:numPr>
        <w:spacing w:before="120" w:after="120" w:line="288" w:lineRule="auto"/>
        <w:jc w:val="left"/>
        <w:rPr>
          <w:rFonts w:ascii="Arial" w:hAnsi="Arial" w:eastAsia="等线" w:cs="Arial"/>
          <w:sz w:val="22"/>
        </w:rPr>
      </w:pPr>
      <w:r>
        <w:rPr>
          <w:rFonts w:ascii="Arial" w:hAnsi="Arial" w:eastAsia="等线" w:cs="Arial"/>
          <w:sz w:val="22"/>
        </w:rPr>
        <w:t>分。</w:t>
      </w:r>
    </w:p>
    <w:p w14:paraId="144190E1">
      <w:pPr>
        <w:numPr>
          <w:ilvl w:val="0"/>
          <w:numId w:val="3"/>
        </w:num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资金对账与结算（20分）</w:t>
      </w:r>
      <w:r>
        <w:rPr>
          <w:rFonts w:ascii="Arial" w:hAnsi="Arial" w:eastAsia="等线" w:cs="Arial"/>
          <w:sz w:val="22"/>
        </w:rPr>
        <w:br w:type="textWrapping"/>
      </w:r>
      <w:r>
        <w:rPr>
          <w:rFonts w:ascii="Arial" w:hAnsi="Arial" w:eastAsia="等线" w:cs="Arial"/>
          <w:sz w:val="22"/>
        </w:rPr>
        <w:t>每月5日前完成三方对账，对账无误后3个工作日内足额划转甲方资金，每季度</w:t>
      </w:r>
    </w:p>
    <w:p w14:paraId="63800F90">
      <w:pPr>
        <w:numPr>
          <w:numId w:val="0"/>
        </w:numPr>
        <w:spacing w:before="120" w:after="120" w:line="288" w:lineRule="auto"/>
        <w:jc w:val="left"/>
        <w:rPr>
          <w:rFonts w:ascii="Arial" w:hAnsi="Arial" w:eastAsia="等线" w:cs="Arial"/>
          <w:sz w:val="22"/>
        </w:rPr>
      </w:pPr>
      <w:r>
        <w:rPr>
          <w:rFonts w:ascii="Arial" w:hAnsi="Arial" w:eastAsia="等线" w:cs="Arial"/>
          <w:sz w:val="22"/>
        </w:rPr>
        <w:t>开展对账复盘。出现对账逾期、资金拖延、台账混乱予以扣分，对账超10日本项计0分。</w:t>
      </w:r>
    </w:p>
    <w:p w14:paraId="2D8D43F3">
      <w:pPr>
        <w:numPr>
          <w:ilvl w:val="0"/>
          <w:numId w:val="3"/>
        </w:num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数据保密管理（10分）</w:t>
      </w:r>
      <w:r>
        <w:rPr>
          <w:rFonts w:ascii="Arial" w:hAnsi="Arial" w:eastAsia="等线" w:cs="Arial"/>
          <w:sz w:val="22"/>
        </w:rPr>
        <w:br w:type="textWrapping"/>
      </w:r>
      <w:r>
        <w:rPr>
          <w:rFonts w:ascii="Arial" w:hAnsi="Arial" w:eastAsia="等线" w:cs="Arial"/>
          <w:sz w:val="22"/>
        </w:rPr>
        <w:t>乙方全员落实保密制度，患者敏感数据加密脱敏存储，严禁泄露、倒卖、外传患</w:t>
      </w:r>
    </w:p>
    <w:p w14:paraId="25A1D911">
      <w:pPr>
        <w:numPr>
          <w:numId w:val="0"/>
        </w:numPr>
        <w:spacing w:before="120" w:after="120" w:line="288" w:lineRule="auto"/>
        <w:jc w:val="left"/>
        <w:rPr>
          <w:rFonts w:ascii="Arial" w:hAnsi="Arial" w:eastAsia="等线" w:cs="Arial"/>
          <w:sz w:val="22"/>
        </w:rPr>
      </w:pPr>
      <w:r>
        <w:rPr>
          <w:rFonts w:ascii="Arial" w:hAnsi="Arial" w:eastAsia="等线" w:cs="Arial"/>
          <w:sz w:val="22"/>
        </w:rPr>
        <w:t>者及医院运营数据。发生信息泄露本项0分，直接判定考核不合格。</w:t>
      </w:r>
    </w:p>
    <w:p w14:paraId="66D526A7">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（六）履约配合与交接（5分）</w:t>
      </w:r>
      <w:r>
        <w:rPr>
          <w:rFonts w:ascii="Arial" w:hAnsi="Arial" w:eastAsia="等线" w:cs="Arial"/>
          <w:sz w:val="22"/>
        </w:rPr>
        <w:br w:type="textWrapping"/>
      </w:r>
      <w:r>
        <w:rPr>
          <w:rFonts w:ascii="Arial" w:hAnsi="Arial" w:eastAsia="等线" w:cs="Arial"/>
          <w:sz w:val="22"/>
        </w:rPr>
        <w:t>1.合同到期或提前终止后，乙方须在10个工作日内完成新旧服务商并行交接，完</w:t>
      </w:r>
    </w:p>
    <w:p w14:paraId="4ABFC118">
      <w:pPr>
        <w:spacing w:before="120" w:after="120" w:line="288" w:lineRule="auto"/>
        <w:jc w:val="left"/>
        <w:rPr>
          <w:rFonts w:ascii="Arial" w:hAnsi="Arial" w:eastAsia="等线" w:cs="Arial"/>
          <w:sz w:val="22"/>
        </w:rPr>
      </w:pPr>
      <w:r>
        <w:rPr>
          <w:rFonts w:ascii="Arial" w:hAnsi="Arial" w:eastAsia="等线" w:cs="Arial"/>
          <w:sz w:val="22"/>
        </w:rPr>
        <w:t>整移交平台账号权限、全量运营数据、患者咨询记录、资金流水台账等全部资料，保障线上服务无中断、无停服。逾期交接、资料缺失、配合不力的，依规扣分并追究违约责任。</w:t>
      </w:r>
      <w:r>
        <w:rPr>
          <w:rFonts w:ascii="Arial" w:hAnsi="Arial" w:eastAsia="等线" w:cs="Arial"/>
          <w:sz w:val="22"/>
        </w:rPr>
        <w:br w:type="textWrapping"/>
      </w:r>
      <w:r>
        <w:rPr>
          <w:rFonts w:hint="eastAsia" w:ascii="Arial" w:hAnsi="Arial" w:eastAsia="等线" w:cs="Arial"/>
          <w:sz w:val="22"/>
          <w:lang w:val="en-US" w:eastAsia="zh-CN"/>
        </w:rPr>
        <w:t xml:space="preserve">        </w:t>
      </w:r>
      <w:r>
        <w:rPr>
          <w:rFonts w:ascii="Arial" w:hAnsi="Arial" w:eastAsia="等线" w:cs="Arial"/>
          <w:sz w:val="22"/>
        </w:rPr>
        <w:t>2.乙方须设立项目专属代收账户、专款专用，无条件配合甲方财务、纪检部门月度流水核查与对账审计，严格执行每月对账、季度复盘、按期划转资金要求，严禁资金截留、占用、逾期划转。</w:t>
      </w:r>
    </w:p>
    <w:p w14:paraId="5A1AB195">
      <w:pPr>
        <w:spacing w:before="120" w:after="120" w:line="288" w:lineRule="auto"/>
        <w:ind w:firstLine="440" w:firstLineChars="200"/>
        <w:jc w:val="left"/>
        <w:rPr>
          <w:rFonts w:ascii="Arial" w:hAnsi="Arial" w:eastAsia="等线" w:cs="Arial"/>
          <w:sz w:val="22"/>
        </w:rPr>
      </w:pPr>
      <w:r>
        <w:rPr>
          <w:rFonts w:ascii="Arial" w:hAnsi="Arial" w:eastAsia="等线" w:cs="Arial"/>
          <w:sz w:val="22"/>
        </w:rPr>
        <w:t>按时报送台账资料，配合甲方日常管理及到期服务交接。配合不力、资料缺失、交接滞后予以扣分。</w:t>
      </w:r>
    </w:p>
    <w:p w14:paraId="5A3124CD">
      <w:pPr>
        <w:spacing w:before="260" w:after="120" w:line="288" w:lineRule="auto"/>
        <w:ind w:left="0"/>
        <w:jc w:val="left"/>
        <w:outlineLvl w:val="3"/>
      </w:pPr>
      <w:bookmarkStart w:id="91" w:name="heading_86"/>
      <w:r>
        <w:rPr>
          <w:rFonts w:ascii="Arial" w:hAnsi="Arial" w:eastAsia="等线" w:cs="Arial"/>
          <w:b/>
          <w:sz w:val="28"/>
        </w:rPr>
        <w:t>二、考核结果应用</w:t>
      </w:r>
      <w:bookmarkEnd w:id="91"/>
    </w:p>
    <w:p w14:paraId="6C867F51">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1.80分及以上：履约合格，可续签合同。</w:t>
      </w:r>
      <w:r>
        <w:rPr>
          <w:rFonts w:ascii="Arial" w:hAnsi="Arial" w:eastAsia="等线" w:cs="Arial"/>
          <w:sz w:val="22"/>
        </w:rPr>
        <w:br w:type="textWrapping"/>
      </w:r>
      <w:r>
        <w:rPr>
          <w:rFonts w:ascii="Arial" w:hAnsi="Arial" w:eastAsia="等线" w:cs="Arial"/>
          <w:sz w:val="22"/>
        </w:rPr>
        <w:t>2.80分以下：履约不合格，甲方有权不予续签、责令整改。</w:t>
      </w:r>
    </w:p>
    <w:p w14:paraId="739C97E0">
      <w:pPr>
        <w:spacing w:before="120" w:after="120" w:line="288" w:lineRule="auto"/>
        <w:ind w:firstLine="440" w:firstLineChars="200"/>
        <w:jc w:val="left"/>
        <w:rPr>
          <w:rFonts w:ascii="Arial" w:hAnsi="Arial" w:eastAsia="等线" w:cs="Arial"/>
          <w:sz w:val="22"/>
        </w:rPr>
      </w:pPr>
      <w:r>
        <w:rPr>
          <w:rFonts w:ascii="Arial" w:hAnsi="Arial" w:eastAsia="等线" w:cs="Arial"/>
          <w:sz w:val="22"/>
        </w:rPr>
        <w:t>承诺单位（加盖公章）： 承诺日期：____年__月__日</w:t>
      </w:r>
    </w:p>
    <w:p w14:paraId="2D8B2DB4">
      <w:pPr>
        <w:spacing w:before="120" w:after="120" w:line="288" w:lineRule="auto"/>
        <w:jc w:val="center"/>
      </w:pPr>
      <w:bookmarkStart w:id="92" w:name="heading_87"/>
      <w:r>
        <w:rPr>
          <w:rFonts w:ascii="Arial" w:hAnsi="Arial" w:eastAsia="等线" w:cs="Arial"/>
          <w:b/>
          <w:sz w:val="36"/>
        </w:rPr>
        <w:br w:type="page"/>
      </w:r>
      <w:r>
        <w:rPr>
          <w:rFonts w:ascii="Arial" w:hAnsi="Arial" w:eastAsia="等线" w:cs="Arial"/>
          <w:b/>
          <w:sz w:val="36"/>
        </w:rPr>
        <w:t>第五章 项目采购需求</w:t>
      </w:r>
      <w:bookmarkEnd w:id="92"/>
    </w:p>
    <w:p w14:paraId="53794C72">
      <w:pPr>
        <w:spacing w:before="320" w:after="120" w:line="288" w:lineRule="auto"/>
        <w:ind w:left="0"/>
        <w:jc w:val="left"/>
        <w:outlineLvl w:val="1"/>
      </w:pPr>
      <w:bookmarkStart w:id="93" w:name="heading_88"/>
      <w:r>
        <w:rPr>
          <w:rFonts w:ascii="Arial" w:hAnsi="Arial" w:eastAsia="等线" w:cs="Arial"/>
          <w:b/>
          <w:sz w:val="32"/>
        </w:rPr>
        <w:t>一、项目概况</w:t>
      </w:r>
      <w:bookmarkEnd w:id="93"/>
    </w:p>
    <w:p w14:paraId="7FE8A472">
      <w:pPr>
        <w:spacing w:before="120" w:after="120" w:line="288" w:lineRule="auto"/>
        <w:ind w:left="0"/>
        <w:jc w:val="left"/>
      </w:pPr>
      <w:r>
        <w:rPr>
          <w:rFonts w:ascii="Arial" w:hAnsi="Arial" w:eastAsia="等线" w:cs="Arial"/>
          <w:sz w:val="22"/>
        </w:rPr>
        <w:t>为保障我院美容整形、康复、体检、眼科等自费业务美团（大众点评）线上运营，委托第三方提供全流程代运营服务，覆盖商品管理、在线客服、对账结算、平台对接、营销科普、数据安全、资金监管、合规管控全模块。</w:t>
      </w:r>
    </w:p>
    <w:p w14:paraId="2F764ED5">
      <w:pPr>
        <w:spacing w:before="320" w:after="120" w:line="288" w:lineRule="auto"/>
        <w:ind w:left="0"/>
        <w:jc w:val="left"/>
        <w:outlineLvl w:val="1"/>
      </w:pPr>
      <w:bookmarkStart w:id="94" w:name="heading_89"/>
      <w:r>
        <w:rPr>
          <w:rFonts w:ascii="Arial" w:hAnsi="Arial" w:eastAsia="等线" w:cs="Arial"/>
          <w:b/>
          <w:sz w:val="32"/>
        </w:rPr>
        <w:t>二、核心运营范围</w:t>
      </w:r>
      <w:bookmarkEnd w:id="94"/>
    </w:p>
    <w:p w14:paraId="553ACAE9">
      <w:pPr>
        <w:spacing w:before="120" w:after="120" w:line="288" w:lineRule="auto"/>
        <w:ind w:left="0"/>
        <w:jc w:val="left"/>
      </w:pPr>
      <w:r>
        <w:rPr>
          <w:rFonts w:ascii="Arial" w:hAnsi="Arial" w:eastAsia="等线" w:cs="Arial"/>
          <w:sz w:val="22"/>
        </w:rPr>
        <w:t>1.运营平台：美团、大众点评PC端、移动端全端口</w:t>
      </w:r>
      <w:r>
        <w:rPr>
          <w:rFonts w:ascii="Arial" w:hAnsi="Arial" w:eastAsia="等线" w:cs="Arial"/>
          <w:sz w:val="22"/>
        </w:rPr>
        <w:br w:type="textWrapping"/>
      </w:r>
      <w:r>
        <w:rPr>
          <w:rFonts w:ascii="Arial" w:hAnsi="Arial" w:eastAsia="等线" w:cs="Arial"/>
          <w:sz w:val="22"/>
        </w:rPr>
        <w:t>2.业务科室：美容整形科、康复医学科、体检中心、眼科，后续新增自费科室同步纳入服务范围</w:t>
      </w:r>
      <w:r>
        <w:rPr>
          <w:rFonts w:ascii="Arial" w:hAnsi="Arial" w:eastAsia="等线" w:cs="Arial"/>
          <w:sz w:val="22"/>
        </w:rPr>
        <w:br w:type="textWrapping"/>
      </w:r>
      <w:r>
        <w:rPr>
          <w:rFonts w:ascii="Arial" w:hAnsi="Arial" w:eastAsia="等线" w:cs="Arial"/>
          <w:sz w:val="22"/>
        </w:rPr>
        <w:t>3.服务周期：首年1年，年度考核达标可续签，最长累计3年</w:t>
      </w:r>
    </w:p>
    <w:p w14:paraId="1BF04726">
      <w:pPr>
        <w:spacing w:before="320" w:after="120" w:line="288" w:lineRule="auto"/>
        <w:ind w:left="0"/>
        <w:jc w:val="left"/>
        <w:outlineLvl w:val="1"/>
      </w:pPr>
      <w:bookmarkStart w:id="95" w:name="heading_90"/>
      <w:r>
        <w:rPr>
          <w:rFonts w:ascii="Arial" w:hAnsi="Arial" w:eastAsia="等线" w:cs="Arial"/>
          <w:b/>
          <w:sz w:val="32"/>
        </w:rPr>
        <w:t>三、分项服务内容及硬性合规要求</w:t>
      </w:r>
      <w:bookmarkEnd w:id="95"/>
    </w:p>
    <w:p w14:paraId="1842E868">
      <w:pPr>
        <w:spacing w:before="120" w:after="120" w:line="288" w:lineRule="auto"/>
        <w:ind w:left="0" w:firstLine="440" w:firstLineChars="200"/>
        <w:jc w:val="left"/>
        <w:rPr>
          <w:rFonts w:ascii="Arial" w:hAnsi="Arial" w:eastAsia="等线" w:cs="Arial"/>
          <w:sz w:val="22"/>
        </w:rPr>
      </w:pPr>
      <w:bookmarkStart w:id="96" w:name="heading_91"/>
      <w:r>
        <w:rPr>
          <w:rFonts w:ascii="Arial" w:hAnsi="Arial" w:eastAsia="等线" w:cs="Arial"/>
          <w:sz w:val="22"/>
        </w:rPr>
        <w:t>（一）商品上架与日常维护（医疗广告合规强化）</w:t>
      </w:r>
      <w:bookmarkEnd w:id="96"/>
    </w:p>
    <w:p w14:paraId="2D95908F">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1.根据医院科室项目、定价、医疗规范，完成套餐图文、短视频设计、上架、更新、下架；所有宣传物料严格符合《广告法》《医疗广告管理办法》、美团平台医疗类目规则。</w:t>
      </w:r>
    </w:p>
    <w:p w14:paraId="26CBF9E8">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2.所有医疗宣传属于医疗广告，乙方须配合医院提前办理《医疗广告审查证明》，所有页面、短视频、科普文案必须标注医疗广告审查文号；严禁出现疗效承诺、治愈率、患者前后对比图、夸大诊疗效果、虚构医师资质等违规内容。</w:t>
      </w:r>
    </w:p>
    <w:p w14:paraId="53B7501F">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3.宣传素材实行医务处+宣传科双重审核机制，未经双部门书面签字确认，乙方不得上架任何宣传内容；因违规宣传产生的平台罚款、卫健行政处罚、舆情损失全部由乙方承担。</w:t>
      </w:r>
    </w:p>
    <w:p w14:paraId="49CDBFB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4.每日监测商品排名、同城竞品活动、流量数据，每周出具商品优化分析报告，提出合规范围内的套餐、标题、图片优化方案，不得私自调整院内定价。</w:t>
      </w:r>
    </w:p>
    <w:p w14:paraId="33FB52D5">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5.配合医院完成节假日、科室新项目、体检专场科普活动的快速上新。</w:t>
      </w:r>
    </w:p>
    <w:p w14:paraId="31403042">
      <w:pPr>
        <w:spacing w:before="120" w:after="120" w:line="288" w:lineRule="auto"/>
        <w:ind w:left="0" w:firstLine="440" w:firstLineChars="200"/>
        <w:jc w:val="left"/>
        <w:rPr>
          <w:rFonts w:ascii="Arial" w:hAnsi="Arial" w:eastAsia="等线" w:cs="Arial"/>
          <w:sz w:val="22"/>
        </w:rPr>
      </w:pPr>
      <w:bookmarkStart w:id="97" w:name="heading_92"/>
      <w:r>
        <w:rPr>
          <w:rFonts w:ascii="Arial" w:hAnsi="Arial" w:eastAsia="等线" w:cs="Arial"/>
          <w:sz w:val="22"/>
        </w:rPr>
        <w:t>（二）全时段在线客服接待管理</w:t>
      </w:r>
      <w:bookmarkEnd w:id="97"/>
    </w:p>
    <w:p w14:paraId="60FD902F">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1.设立专属客服团队，覆盖工作日、夜间、周末、节假日全时段咨询；线上、电话咨询响应时长≤5分钟。</w:t>
      </w:r>
    </w:p>
    <w:p w14:paraId="01F5CFCE">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2.客服统一培训医疗基础业务、禁忌症、收费标准、合规话术，建立标准化 FAQ，严禁误导客户、承诺诊疗效果、私自承诺线下优惠、引导脱离平台交易。</w:t>
      </w:r>
    </w:p>
    <w:p w14:paraId="10A7E7D8">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3.建立投诉分级处理机制，客户投诉、诉求当日同步医院对应科室，形成台账闭环；每月提交客服接待统计、咨询转化、投诉处理汇总报表。</w:t>
      </w:r>
    </w:p>
    <w:p w14:paraId="0FCA4DFE">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4.所有客服聊天记录、通话录音至少留存2年，随时供医院审计、纪检调取核查。</w:t>
      </w:r>
    </w:p>
    <w:p w14:paraId="21E5F064">
      <w:pPr>
        <w:spacing w:before="120" w:after="120" w:line="288" w:lineRule="auto"/>
        <w:ind w:left="0" w:firstLine="440" w:firstLineChars="200"/>
        <w:jc w:val="left"/>
        <w:rPr>
          <w:rFonts w:ascii="Arial" w:hAnsi="Arial" w:eastAsia="等线" w:cs="Arial"/>
          <w:sz w:val="22"/>
        </w:rPr>
      </w:pPr>
      <w:bookmarkStart w:id="98" w:name="heading_93"/>
      <w:r>
        <w:rPr>
          <w:rFonts w:ascii="Arial" w:hAnsi="Arial" w:eastAsia="等线" w:cs="Arial"/>
          <w:sz w:val="22"/>
        </w:rPr>
        <w:t>（三）月度对账、资金代收划转、退费处理（资金监管专项约束）</w:t>
      </w:r>
      <w:bookmarkEnd w:id="98"/>
    </w:p>
    <w:p w14:paraId="4ED55F70">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1.客户线上支付全款由乙方代收，代收资金所有权全部归属医院，乙方仅可按合同约定分科室比例扣除运营服务费，剩余款项必须按期划转医院对公账户。</w:t>
      </w:r>
    </w:p>
    <w:p w14:paraId="018B8C9C">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2.每月5日前完成上月全量数据对账，对账资料须包含美团平台后台导出月度结算账单、平台转账出账凭证、乙方代收资金账户银行流水凭证，报送医务处、财务科、纪检监察室、各业务科室。</w:t>
      </w:r>
    </w:p>
    <w:p w14:paraId="74CF90CF">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3.乙方全权处理用户退费、平台纠纷、财务申诉，所有退费申请提前 24 小时报备医院，退费金额从乙方代收资金中抵扣，不得拖欠医院结余款。</w:t>
      </w:r>
    </w:p>
    <w:p w14:paraId="37B2A023">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4.乙方独立承担企业全部增值税、附加税费，按月向医院开具合规增值税专用发票，发票类目与合同约定服务内容一致；因开票不合规、偷税漏税产生的全部处罚、损失由乙方承担。</w:t>
      </w:r>
    </w:p>
    <w:p w14:paraId="14DF7820">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5.乙方须设立本项目代收资金专用账户，专款专用，不得与乙方自有经营资金混同；每月同步提供专用账户银行流水供医院核查。</w:t>
      </w:r>
    </w:p>
    <w:p w14:paraId="6E1149B8">
      <w:pPr>
        <w:spacing w:before="120" w:after="120" w:line="288" w:lineRule="auto"/>
        <w:ind w:left="0" w:firstLine="440" w:firstLineChars="200"/>
        <w:jc w:val="left"/>
        <w:rPr>
          <w:rFonts w:ascii="Arial" w:hAnsi="Arial" w:eastAsia="等线" w:cs="Arial"/>
          <w:sz w:val="22"/>
        </w:rPr>
      </w:pPr>
      <w:bookmarkStart w:id="99" w:name="heading_94"/>
      <w:r>
        <w:rPr>
          <w:rFonts w:ascii="Arial" w:hAnsi="Arial" w:eastAsia="等线" w:cs="Arial"/>
          <w:sz w:val="22"/>
        </w:rPr>
        <w:t>（四）平台对接与业务协调</w:t>
      </w:r>
      <w:bookmarkEnd w:id="99"/>
    </w:p>
    <w:p w14:paraId="61ACF4D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1.作为医院唯一官方对接人，对接美团平台运营、风控、财务端口，接收平台规则更新、活动通知、违规预警。</w:t>
      </w:r>
    </w:p>
    <w:p w14:paraId="1DFC63DC">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2.处理平台处罚、账号申诉、系统故障、客诉舆情等问题，第一时间同步医院并出具书面处置方案。</w:t>
      </w:r>
    </w:p>
    <w:p w14:paraId="54A2B369">
      <w:pPr>
        <w:spacing w:before="120" w:after="120" w:line="288" w:lineRule="auto"/>
        <w:ind w:left="0" w:firstLine="440" w:firstLineChars="200"/>
        <w:jc w:val="left"/>
        <w:rPr>
          <w:rFonts w:ascii="Arial" w:hAnsi="Arial" w:eastAsia="等线" w:cs="Arial"/>
          <w:sz w:val="22"/>
        </w:rPr>
      </w:pPr>
      <w:bookmarkStart w:id="100" w:name="heading_95"/>
      <w:r>
        <w:rPr>
          <w:rFonts w:ascii="Arial" w:hAnsi="Arial" w:eastAsia="等线" w:cs="Arial"/>
          <w:sz w:val="22"/>
        </w:rPr>
        <w:t>（五）年度科普推广活动策划执行（弱化商业营销，贴合公立医院公益属性）</w:t>
      </w:r>
      <w:bookmarkEnd w:id="100"/>
    </w:p>
    <w:p w14:paraId="6D84CA7C">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1.每年策划1‑2次线上健康科普、公益筛查推广活动，结合618、双11、双12、本地生活健康节等平台节点，以健康科普、免费咨询、公益体检筛查为核心，严禁低价引流、大额打折、过度商业化促销。</w:t>
      </w:r>
    </w:p>
    <w:p w14:paraId="7963CA47">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2.完整输出活动合规方案、科普页面设计、优惠券配置、流量投放建议、活动 ROI 数据复盘报告，所有活动方案须经医院医务、财务、纪检书面审批后方可上线。</w:t>
      </w:r>
    </w:p>
    <w:p w14:paraId="4673FC0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3.根据科室淡旺季、体检季、康复需求周期常态化开展免费线上科普直播、图文宣教。</w:t>
      </w:r>
    </w:p>
    <w:p w14:paraId="5F07FDA2">
      <w:pPr>
        <w:spacing w:before="120" w:after="120" w:line="288" w:lineRule="auto"/>
        <w:ind w:left="0" w:firstLine="440" w:firstLineChars="200"/>
        <w:jc w:val="left"/>
        <w:rPr>
          <w:rFonts w:ascii="Arial" w:hAnsi="Arial" w:eastAsia="等线" w:cs="Arial"/>
          <w:sz w:val="22"/>
        </w:rPr>
      </w:pPr>
      <w:bookmarkStart w:id="101" w:name="heading_96"/>
      <w:r>
        <w:rPr>
          <w:rFonts w:ascii="Arial" w:hAnsi="Arial" w:eastAsia="等线" w:cs="Arial"/>
          <w:sz w:val="22"/>
        </w:rPr>
        <w:t>（六）账号与医疗敏感数据安全管理（强化医疗敏感信息保护）</w:t>
      </w:r>
      <w:bookmarkEnd w:id="101"/>
    </w:p>
    <w:p w14:paraId="39D7F2D2">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1.美团主账号、子账号所有权、绑定手机号、邮箱全部归属医院；乙方仅拥有操作权限，不得修改密码、变更绑定、转移账号资产。</w:t>
      </w:r>
    </w:p>
    <w:p w14:paraId="177E24BB">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2.运营产生的咨询记录、患者联系方式、健康需求、交易数据、分析报表属于医疗敏感个人信息，所有权永久归医院；乙方须落实数据脱敏、存储加密措施，签订全员保密协议，严格遵守《个人信息保护法》《数据安全法》。</w:t>
      </w:r>
    </w:p>
    <w:p w14:paraId="10AEC2FB">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3.严禁泄露、倒卖、对外提供患者任何信息，不得将数据用于本项目以外任何经营活动；发生信息泄露，乙方承担全部民事赔偿、行政处罚、刑事责任。</w:t>
      </w:r>
    </w:p>
    <w:p w14:paraId="33262A09">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4.合同到期/终止3日内，完整移交全部电子、纸质运营资料，提供数据删除确认单，永久清除乙方服务器、云盘、设备内所有医院患者数据。</w:t>
      </w:r>
    </w:p>
    <w:p w14:paraId="75D39B52">
      <w:pPr>
        <w:spacing w:before="120" w:after="120" w:line="288" w:lineRule="auto"/>
        <w:ind w:left="0" w:firstLine="440" w:firstLineChars="200"/>
        <w:jc w:val="left"/>
        <w:rPr>
          <w:rFonts w:ascii="Arial" w:hAnsi="Arial" w:eastAsia="等线" w:cs="Arial"/>
          <w:sz w:val="22"/>
        </w:rPr>
      </w:pPr>
      <w:bookmarkStart w:id="102" w:name="heading_97"/>
      <w:r>
        <w:rPr>
          <w:rFonts w:ascii="Arial" w:hAnsi="Arial" w:eastAsia="等线" w:cs="Arial"/>
          <w:sz w:val="22"/>
        </w:rPr>
        <w:t>（七）过渡期并行交接保障（调整为10个工作日并行过渡期）</w:t>
      </w:r>
      <w:bookmarkEnd w:id="102"/>
    </w:p>
    <w:p w14:paraId="1C445DD1">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1.原服务商退出前10个工作日启动新旧服务商并行运营，10日内完成账号权限移交、历史数据完整备份、全部商品重新审核上架、客服团队培训切换，全程双线承接咨询下单，保障线上服务零中断；逾期未完成交接，按日扣除履约担保金额。</w:t>
      </w:r>
    </w:p>
    <w:p w14:paraId="696671B1">
      <w:pPr>
        <w:spacing w:before="120" w:after="120" w:line="288" w:lineRule="auto"/>
        <w:ind w:left="0" w:firstLine="440" w:firstLineChars="200"/>
        <w:jc w:val="left"/>
        <w:rPr>
          <w:rFonts w:ascii="Arial" w:hAnsi="Arial" w:eastAsia="等线" w:cs="Arial"/>
          <w:sz w:val="22"/>
        </w:rPr>
      </w:pPr>
      <w:bookmarkStart w:id="103" w:name="heading_98"/>
      <w:r>
        <w:rPr>
          <w:rFonts w:ascii="Arial" w:hAnsi="Arial" w:eastAsia="等线" w:cs="Arial"/>
          <w:sz w:val="22"/>
        </w:rPr>
        <w:t>（八）合规硬性约束</w:t>
      </w:r>
      <w:bookmarkEnd w:id="103"/>
    </w:p>
    <w:p w14:paraId="3835C9F7">
      <w:pPr>
        <w:spacing w:before="120" w:after="120" w:line="288" w:lineRule="auto"/>
        <w:ind w:left="0" w:firstLine="440" w:firstLineChars="200"/>
        <w:jc w:val="left"/>
      </w:pPr>
      <w:r>
        <w:rPr>
          <w:rFonts w:ascii="Arial" w:hAnsi="Arial" w:eastAsia="等线" w:cs="Arial"/>
          <w:sz w:val="22"/>
        </w:rPr>
        <w:t>1.严格遵守公立医院自费项目定价、宣传、收费管理规定，不得私自调价、私设线下优惠、违规引导线下交易。</w:t>
      </w:r>
    </w:p>
    <w:p w14:paraId="486C09C6">
      <w:pPr>
        <w:spacing w:before="120" w:after="120" w:line="288" w:lineRule="auto"/>
        <w:ind w:left="0" w:firstLine="440" w:firstLineChars="200"/>
        <w:jc w:val="left"/>
      </w:pPr>
      <w:r>
        <w:rPr>
          <w:rFonts w:ascii="Arial" w:hAnsi="Arial" w:eastAsia="等线" w:cs="Arial"/>
          <w:sz w:val="22"/>
        </w:rPr>
        <w:t>2.主动配合医院医务、财务、纪检、审计部门开展资金、合规、数据专项检查，无条件提供全部运营流水、银行凭证、宣传素材、客服记录、后台数据备查。</w:t>
      </w:r>
    </w:p>
    <w:p w14:paraId="101ACF02">
      <w:pPr>
        <w:spacing w:before="320" w:after="120" w:line="288" w:lineRule="auto"/>
        <w:ind w:left="0"/>
        <w:jc w:val="left"/>
        <w:outlineLvl w:val="1"/>
      </w:pPr>
      <w:bookmarkStart w:id="104" w:name="heading_99"/>
      <w:r>
        <w:rPr>
          <w:rFonts w:ascii="Arial" w:hAnsi="Arial" w:eastAsia="等线" w:cs="Arial"/>
          <w:b/>
          <w:sz w:val="32"/>
        </w:rPr>
        <w:t>四、结算比例限价（最高计提比例，报价不得高于）</w:t>
      </w:r>
      <w:bookmarkEnd w:id="104"/>
    </w:p>
    <w:p w14:paraId="53175EE3">
      <w:pPr>
        <w:spacing w:before="120" w:after="120" w:line="288" w:lineRule="auto"/>
        <w:ind w:left="437" w:leftChars="208" w:firstLine="0" w:firstLineChars="0"/>
        <w:jc w:val="left"/>
      </w:pPr>
      <w:r>
        <w:rPr>
          <w:rFonts w:ascii="Arial" w:hAnsi="Arial" w:eastAsia="等线" w:cs="Arial"/>
          <w:sz w:val="22"/>
        </w:rPr>
        <w:t>体检类：最高25%</w:t>
      </w:r>
      <w:r>
        <w:rPr>
          <w:rFonts w:ascii="Arial" w:hAnsi="Arial" w:eastAsia="等线" w:cs="Arial"/>
          <w:sz w:val="22"/>
        </w:rPr>
        <w:br w:type="textWrapping"/>
      </w:r>
      <w:r>
        <w:rPr>
          <w:rFonts w:ascii="Arial" w:hAnsi="Arial" w:eastAsia="等线" w:cs="Arial"/>
          <w:sz w:val="22"/>
        </w:rPr>
        <w:t>医美整形类：最高25%</w:t>
      </w:r>
      <w:r>
        <w:rPr>
          <w:rFonts w:ascii="Arial" w:hAnsi="Arial" w:eastAsia="等线" w:cs="Arial"/>
          <w:sz w:val="22"/>
        </w:rPr>
        <w:br w:type="textWrapping"/>
      </w:r>
      <w:r>
        <w:rPr>
          <w:rFonts w:ascii="Arial" w:hAnsi="Arial" w:eastAsia="等线" w:cs="Arial"/>
          <w:sz w:val="22"/>
        </w:rPr>
        <w:t>康复医学类：最高20%</w:t>
      </w:r>
      <w:r>
        <w:rPr>
          <w:rFonts w:ascii="Arial" w:hAnsi="Arial" w:eastAsia="等线" w:cs="Arial"/>
          <w:sz w:val="22"/>
        </w:rPr>
        <w:br w:type="textWrapping"/>
      </w:r>
      <w:r>
        <w:rPr>
          <w:rFonts w:ascii="Arial" w:hAnsi="Arial" w:eastAsia="等线" w:cs="Arial"/>
          <w:sz w:val="22"/>
        </w:rPr>
        <w:t>眼科类：最高17%</w:t>
      </w:r>
    </w:p>
    <w:p w14:paraId="0801EA66">
      <w:pPr>
        <w:spacing w:before="380" w:after="140" w:line="288" w:lineRule="auto"/>
        <w:ind w:left="0"/>
        <w:jc w:val="center"/>
        <w:outlineLvl w:val="0"/>
      </w:pPr>
      <w:bookmarkStart w:id="105" w:name="heading_100"/>
      <w:r>
        <w:rPr>
          <w:rFonts w:ascii="Arial" w:hAnsi="Arial" w:eastAsia="等线" w:cs="Arial"/>
          <w:b/>
          <w:sz w:val="36"/>
        </w:rPr>
        <w:br w:type="page"/>
      </w:r>
      <w:r>
        <w:rPr>
          <w:rFonts w:ascii="Arial" w:hAnsi="Arial" w:eastAsia="等线" w:cs="Arial"/>
          <w:b/>
          <w:sz w:val="36"/>
        </w:rPr>
        <w:t>第六章 响应文件格式</w:t>
      </w:r>
      <w:bookmarkEnd w:id="105"/>
    </w:p>
    <w:p w14:paraId="1AA9A71F">
      <w:pPr>
        <w:spacing w:before="120" w:after="120" w:line="288" w:lineRule="auto"/>
        <w:ind w:left="0"/>
        <w:jc w:val="center"/>
        <w:rPr>
          <w:rFonts w:ascii="Arial" w:hAnsi="Arial" w:eastAsia="等线" w:cs="Arial"/>
          <w:b/>
          <w:bCs/>
          <w:sz w:val="36"/>
          <w:szCs w:val="36"/>
        </w:rPr>
      </w:pPr>
    </w:p>
    <w:p w14:paraId="5083BD6A">
      <w:pPr>
        <w:spacing w:before="120" w:after="120" w:line="288" w:lineRule="auto"/>
        <w:ind w:left="0"/>
        <w:jc w:val="center"/>
        <w:rPr>
          <w:rFonts w:ascii="Arial" w:hAnsi="Arial" w:eastAsia="等线" w:cs="Arial"/>
          <w:b/>
          <w:bCs/>
          <w:sz w:val="36"/>
          <w:szCs w:val="36"/>
        </w:rPr>
      </w:pPr>
    </w:p>
    <w:p w14:paraId="7A9038C6">
      <w:pPr>
        <w:spacing w:before="120" w:after="120" w:line="288" w:lineRule="auto"/>
        <w:ind w:left="0"/>
        <w:jc w:val="center"/>
        <w:rPr>
          <w:rFonts w:ascii="Arial" w:hAnsi="Arial" w:eastAsia="等线" w:cs="Arial"/>
          <w:b/>
          <w:bCs/>
          <w:sz w:val="36"/>
          <w:szCs w:val="36"/>
        </w:rPr>
      </w:pPr>
      <w:r>
        <w:rPr>
          <w:rFonts w:ascii="Arial" w:hAnsi="Arial" w:eastAsia="等线" w:cs="Arial"/>
          <w:b/>
          <w:bCs/>
          <w:sz w:val="36"/>
          <w:szCs w:val="36"/>
        </w:rPr>
        <w:t>苏州一〇〇医院</w:t>
      </w:r>
      <w:r>
        <w:rPr>
          <w:rFonts w:ascii="Arial" w:hAnsi="Arial" w:eastAsia="等线" w:cs="Arial"/>
          <w:b/>
          <w:bCs/>
          <w:sz w:val="36"/>
          <w:szCs w:val="36"/>
        </w:rPr>
        <w:br w:type="textWrapping"/>
      </w:r>
      <w:r>
        <w:rPr>
          <w:rFonts w:ascii="Arial" w:hAnsi="Arial" w:eastAsia="等线" w:cs="Arial"/>
          <w:b/>
          <w:bCs/>
          <w:sz w:val="36"/>
          <w:szCs w:val="36"/>
        </w:rPr>
        <w:t>平台代运营服务项目询比采购项目</w:t>
      </w:r>
      <w:r>
        <w:rPr>
          <w:rFonts w:ascii="Arial" w:hAnsi="Arial" w:eastAsia="等线" w:cs="Arial"/>
          <w:sz w:val="36"/>
          <w:szCs w:val="36"/>
        </w:rPr>
        <w:br w:type="textWrapping"/>
      </w:r>
      <w:r>
        <w:rPr>
          <w:rFonts w:ascii="Arial" w:hAnsi="Arial" w:eastAsia="等线" w:cs="Arial"/>
          <w:b/>
          <w:bCs/>
          <w:sz w:val="36"/>
          <w:szCs w:val="36"/>
        </w:rPr>
        <w:t>响应文件</w:t>
      </w:r>
      <w:r>
        <w:rPr>
          <w:rFonts w:ascii="Arial" w:hAnsi="Arial" w:eastAsia="等线" w:cs="Arial"/>
          <w:b/>
          <w:bCs/>
          <w:sz w:val="36"/>
          <w:szCs w:val="36"/>
        </w:rPr>
        <w:br w:type="textWrapping"/>
      </w:r>
    </w:p>
    <w:p w14:paraId="37332788">
      <w:pPr>
        <w:spacing w:before="120" w:after="120" w:line="288" w:lineRule="auto"/>
        <w:ind w:left="0"/>
        <w:jc w:val="center"/>
        <w:rPr>
          <w:rFonts w:hint="eastAsia" w:ascii="Arial" w:hAnsi="Arial" w:eastAsia="等线" w:cs="Arial"/>
          <w:sz w:val="28"/>
          <w:szCs w:val="28"/>
          <w:lang w:eastAsia="zh-CN"/>
        </w:rPr>
      </w:pPr>
      <w:r>
        <w:rPr>
          <w:rFonts w:ascii="Arial" w:hAnsi="Arial" w:eastAsia="等线" w:cs="Arial"/>
          <w:sz w:val="28"/>
          <w:szCs w:val="28"/>
        </w:rPr>
        <w:t>项目编号：</w:t>
      </w:r>
      <w:r>
        <w:rPr>
          <w:rFonts w:hint="eastAsia" w:ascii="Arial" w:hAnsi="Arial" w:eastAsia="等线" w:cs="Arial"/>
          <w:sz w:val="28"/>
          <w:szCs w:val="28"/>
          <w:lang w:eastAsia="zh-CN"/>
        </w:rPr>
        <w:t>SZ100-FW-2026005</w:t>
      </w:r>
    </w:p>
    <w:p w14:paraId="4B81E434">
      <w:pPr>
        <w:spacing w:before="120" w:after="120" w:line="288" w:lineRule="auto"/>
        <w:ind w:left="0"/>
        <w:jc w:val="center"/>
        <w:rPr>
          <w:rFonts w:ascii="Arial" w:hAnsi="Arial" w:eastAsia="等线" w:cs="Arial"/>
          <w:sz w:val="28"/>
          <w:szCs w:val="28"/>
        </w:rPr>
      </w:pPr>
      <w:r>
        <w:rPr>
          <w:rFonts w:hint="eastAsia" w:ascii="Arial" w:hAnsi="Arial" w:eastAsia="等线" w:cs="Arial"/>
          <w:sz w:val="28"/>
          <w:szCs w:val="28"/>
          <w:lang w:eastAsia="zh-CN"/>
        </w:rPr>
        <w:t>（</w:t>
      </w:r>
      <w:r>
        <w:rPr>
          <w:rFonts w:hint="eastAsia" w:ascii="Arial" w:hAnsi="Arial" w:eastAsia="等线" w:cs="Arial"/>
          <w:sz w:val="28"/>
          <w:szCs w:val="28"/>
          <w:u w:val="single"/>
          <w:lang w:val="en-US" w:eastAsia="zh-CN"/>
        </w:rPr>
        <w:t xml:space="preserve">        </w:t>
      </w:r>
      <w:r>
        <w:rPr>
          <w:rFonts w:hint="eastAsia" w:ascii="Arial" w:hAnsi="Arial" w:eastAsia="等线" w:cs="Arial"/>
          <w:sz w:val="28"/>
          <w:szCs w:val="28"/>
          <w:lang w:val="en-US" w:eastAsia="zh-CN"/>
        </w:rPr>
        <w:t>年</w:t>
      </w:r>
      <w:r>
        <w:rPr>
          <w:rFonts w:hint="eastAsia" w:ascii="Arial" w:hAnsi="Arial" w:eastAsia="等线" w:cs="Arial"/>
          <w:sz w:val="28"/>
          <w:szCs w:val="28"/>
          <w:u w:val="single"/>
          <w:lang w:val="en-US" w:eastAsia="zh-CN"/>
        </w:rPr>
        <w:t xml:space="preserve">       </w:t>
      </w:r>
      <w:r>
        <w:rPr>
          <w:rFonts w:hint="eastAsia" w:ascii="Arial" w:hAnsi="Arial" w:eastAsia="等线" w:cs="Arial"/>
          <w:sz w:val="28"/>
          <w:szCs w:val="28"/>
          <w:lang w:val="en-US" w:eastAsia="zh-CN"/>
        </w:rPr>
        <w:t>月</w:t>
      </w:r>
      <w:r>
        <w:rPr>
          <w:rFonts w:hint="eastAsia" w:ascii="Arial" w:hAnsi="Arial" w:eastAsia="等线" w:cs="Arial"/>
          <w:sz w:val="28"/>
          <w:szCs w:val="28"/>
          <w:u w:val="single"/>
          <w:lang w:val="en-US" w:eastAsia="zh-CN"/>
        </w:rPr>
        <w:t xml:space="preserve">       </w:t>
      </w:r>
      <w:r>
        <w:rPr>
          <w:rFonts w:hint="eastAsia" w:ascii="Arial" w:hAnsi="Arial" w:eastAsia="等线" w:cs="Arial"/>
          <w:sz w:val="28"/>
          <w:szCs w:val="28"/>
          <w:lang w:val="en-US" w:eastAsia="zh-CN"/>
        </w:rPr>
        <w:t>日前不得拆封）</w:t>
      </w:r>
    </w:p>
    <w:p w14:paraId="5420742C">
      <w:pPr>
        <w:spacing w:before="120" w:after="120" w:line="288" w:lineRule="auto"/>
        <w:ind w:left="0"/>
        <w:jc w:val="left"/>
        <w:rPr>
          <w:rFonts w:ascii="Arial" w:hAnsi="Arial" w:eastAsia="等线" w:cs="Arial"/>
          <w:sz w:val="28"/>
          <w:szCs w:val="28"/>
        </w:rPr>
      </w:pPr>
    </w:p>
    <w:p w14:paraId="54AFA30A">
      <w:pPr>
        <w:spacing w:before="120" w:after="120" w:line="288" w:lineRule="auto"/>
        <w:ind w:left="0"/>
        <w:jc w:val="left"/>
        <w:rPr>
          <w:rFonts w:ascii="Arial" w:hAnsi="Arial" w:eastAsia="等线" w:cs="Arial"/>
          <w:sz w:val="28"/>
          <w:szCs w:val="28"/>
        </w:rPr>
      </w:pPr>
    </w:p>
    <w:p w14:paraId="05EF5644">
      <w:pPr>
        <w:spacing w:before="120" w:after="120" w:line="288" w:lineRule="auto"/>
        <w:ind w:left="0"/>
        <w:jc w:val="left"/>
        <w:rPr>
          <w:rFonts w:ascii="Arial" w:hAnsi="Arial" w:eastAsia="等线" w:cs="Arial"/>
          <w:sz w:val="28"/>
          <w:szCs w:val="28"/>
        </w:rPr>
      </w:pPr>
    </w:p>
    <w:p w14:paraId="24B3652F">
      <w:pPr>
        <w:spacing w:before="120" w:after="120" w:line="288" w:lineRule="auto"/>
        <w:ind w:left="0"/>
        <w:jc w:val="left"/>
        <w:rPr>
          <w:rFonts w:ascii="Arial" w:hAnsi="Arial" w:eastAsia="等线" w:cs="Arial"/>
          <w:sz w:val="28"/>
          <w:szCs w:val="28"/>
        </w:rPr>
      </w:pPr>
    </w:p>
    <w:p w14:paraId="569323DC">
      <w:pPr>
        <w:spacing w:before="120" w:after="120" w:line="288" w:lineRule="auto"/>
        <w:ind w:left="0"/>
        <w:jc w:val="left"/>
        <w:rPr>
          <w:rFonts w:ascii="Arial" w:hAnsi="Arial" w:eastAsia="等线" w:cs="Arial"/>
          <w:sz w:val="28"/>
          <w:szCs w:val="28"/>
        </w:rPr>
      </w:pPr>
    </w:p>
    <w:p w14:paraId="3138D650">
      <w:pPr>
        <w:spacing w:before="120" w:after="120" w:line="288" w:lineRule="auto"/>
        <w:ind w:left="0"/>
        <w:jc w:val="left"/>
        <w:rPr>
          <w:rFonts w:ascii="Arial" w:hAnsi="Arial" w:eastAsia="等线" w:cs="Arial"/>
          <w:sz w:val="28"/>
          <w:szCs w:val="28"/>
        </w:rPr>
      </w:pPr>
    </w:p>
    <w:p w14:paraId="5BD1DD84">
      <w:pPr>
        <w:spacing w:before="120" w:after="120" w:line="288" w:lineRule="auto"/>
        <w:ind w:left="0"/>
        <w:jc w:val="left"/>
        <w:rPr>
          <w:rFonts w:ascii="Arial" w:hAnsi="Arial" w:eastAsia="等线" w:cs="Arial"/>
          <w:sz w:val="28"/>
          <w:szCs w:val="28"/>
        </w:rPr>
      </w:pPr>
    </w:p>
    <w:p w14:paraId="1A73017C">
      <w:pPr>
        <w:spacing w:before="120" w:after="120" w:line="288" w:lineRule="auto"/>
        <w:ind w:left="0"/>
        <w:jc w:val="center"/>
        <w:rPr>
          <w:rFonts w:hint="default" w:ascii="Arial" w:hAnsi="Arial" w:eastAsia="等线" w:cs="Arial"/>
          <w:sz w:val="28"/>
          <w:szCs w:val="28"/>
          <w:lang w:val="en-US" w:eastAsia="zh-CN"/>
        </w:rPr>
      </w:pPr>
    </w:p>
    <w:p w14:paraId="0DDDDCEC">
      <w:pPr>
        <w:spacing w:before="120" w:after="120" w:line="288" w:lineRule="auto"/>
        <w:ind w:left="0"/>
        <w:jc w:val="center"/>
        <w:rPr>
          <w:rFonts w:ascii="Arial" w:hAnsi="Arial" w:eastAsia="等线" w:cs="Arial"/>
          <w:sz w:val="28"/>
          <w:szCs w:val="28"/>
        </w:rPr>
      </w:pPr>
      <w:r>
        <w:rPr>
          <w:rFonts w:ascii="Arial" w:hAnsi="Arial" w:eastAsia="等线" w:cs="Arial"/>
          <w:sz w:val="28"/>
          <w:szCs w:val="28"/>
        </w:rPr>
        <w:t>供应商名称：________________________（公章）</w:t>
      </w:r>
      <w:r>
        <w:rPr>
          <w:rFonts w:ascii="Arial" w:hAnsi="Arial" w:eastAsia="等线" w:cs="Arial"/>
          <w:sz w:val="28"/>
          <w:szCs w:val="28"/>
        </w:rPr>
        <w:br w:type="textWrapping"/>
      </w:r>
    </w:p>
    <w:p w14:paraId="597F4AAF">
      <w:pPr>
        <w:spacing w:before="120" w:after="120" w:line="288" w:lineRule="auto"/>
        <w:ind w:left="0"/>
        <w:jc w:val="center"/>
        <w:rPr>
          <w:sz w:val="28"/>
          <w:szCs w:val="28"/>
        </w:rPr>
      </w:pPr>
      <w:r>
        <w:rPr>
          <w:rFonts w:ascii="Arial" w:hAnsi="Arial" w:eastAsia="等线" w:cs="Arial"/>
          <w:sz w:val="28"/>
          <w:szCs w:val="28"/>
        </w:rPr>
        <w:t>2026年____月____日</w:t>
      </w:r>
    </w:p>
    <w:p w14:paraId="22445387">
      <w:pPr>
        <w:spacing w:before="320" w:after="120" w:line="288" w:lineRule="auto"/>
        <w:ind w:left="0"/>
        <w:jc w:val="left"/>
        <w:outlineLvl w:val="1"/>
      </w:pPr>
      <w:bookmarkStart w:id="106" w:name="heading_101"/>
      <w:r>
        <w:rPr>
          <w:rFonts w:ascii="Arial" w:hAnsi="Arial" w:eastAsia="等线" w:cs="Arial"/>
          <w:b/>
          <w:sz w:val="32"/>
        </w:rPr>
        <w:br w:type="page"/>
      </w:r>
      <w:r>
        <w:rPr>
          <w:rFonts w:ascii="Arial" w:hAnsi="Arial" w:eastAsia="等线" w:cs="Arial"/>
          <w:b/>
          <w:sz w:val="32"/>
        </w:rPr>
        <w:t>初步评审索引表</w:t>
      </w:r>
      <w:bookmarkEnd w:id="106"/>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63"/>
        <w:gridCol w:w="1320"/>
        <w:gridCol w:w="2107"/>
        <w:gridCol w:w="3480"/>
        <w:gridCol w:w="818"/>
      </w:tblGrid>
      <w:tr w14:paraId="022519A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B4137B9">
            <w:pPr>
              <w:spacing w:before="120" w:after="120" w:line="288" w:lineRule="auto"/>
              <w:ind w:left="0" w:leftChars="0"/>
              <w:jc w:val="left"/>
            </w:pPr>
            <w:r>
              <w:rPr>
                <w:rFonts w:ascii="Arial" w:hAnsi="Arial" w:eastAsia="等线" w:cs="Arial"/>
                <w:sz w:val="20"/>
                <w:szCs w:val="20"/>
              </w:rPr>
              <w:t>条款号</w:t>
            </w:r>
          </w:p>
        </w:tc>
        <w:tc>
          <w:tcPr>
            <w:tcW w:w="132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4A2AB6E">
            <w:pPr>
              <w:spacing w:before="120" w:after="120" w:line="288" w:lineRule="auto"/>
              <w:ind w:left="0" w:leftChars="0"/>
              <w:jc w:val="center"/>
              <w:rPr>
                <w:sz w:val="20"/>
                <w:szCs w:val="20"/>
              </w:rPr>
            </w:pPr>
            <w:r>
              <w:rPr>
                <w:rFonts w:hint="eastAsia" w:ascii="Arial" w:hAnsi="Arial" w:eastAsia="等线" w:cs="Arial"/>
                <w:sz w:val="20"/>
                <w:szCs w:val="20"/>
                <w:lang w:val="en-US" w:eastAsia="zh-CN"/>
              </w:rPr>
              <w:t>评审方式</w:t>
            </w: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B189754">
            <w:pPr>
              <w:spacing w:before="120" w:after="120" w:line="288" w:lineRule="auto"/>
              <w:ind w:left="0" w:leftChars="0"/>
              <w:jc w:val="center"/>
              <w:rPr>
                <w:sz w:val="20"/>
                <w:szCs w:val="20"/>
              </w:rPr>
            </w:pPr>
            <w:r>
              <w:rPr>
                <w:rFonts w:ascii="Arial" w:hAnsi="Arial" w:eastAsia="等线" w:cs="Arial"/>
                <w:sz w:val="20"/>
                <w:szCs w:val="20"/>
              </w:rPr>
              <w:t>评审因素</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A74E621">
            <w:pPr>
              <w:spacing w:before="120" w:after="120" w:line="288" w:lineRule="auto"/>
              <w:ind w:left="0" w:leftChars="0"/>
              <w:jc w:val="center"/>
              <w:rPr>
                <w:sz w:val="20"/>
                <w:szCs w:val="20"/>
              </w:rPr>
            </w:pPr>
            <w:r>
              <w:rPr>
                <w:rFonts w:ascii="Arial" w:hAnsi="Arial" w:eastAsia="等线" w:cs="Arial"/>
                <w:sz w:val="20"/>
                <w:szCs w:val="20"/>
              </w:rPr>
              <w:t>评审标准</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F3802D0">
            <w:pPr>
              <w:spacing w:before="120" w:after="120" w:line="288" w:lineRule="auto"/>
              <w:ind w:left="0"/>
              <w:jc w:val="center"/>
              <w:rPr>
                <w:sz w:val="20"/>
                <w:szCs w:val="20"/>
              </w:rPr>
            </w:pPr>
            <w:r>
              <w:rPr>
                <w:rFonts w:ascii="Arial" w:hAnsi="Arial" w:eastAsia="等线" w:cs="Arial"/>
                <w:sz w:val="20"/>
                <w:szCs w:val="20"/>
              </w:rPr>
              <w:t>对应页码</w:t>
            </w:r>
          </w:p>
        </w:tc>
      </w:tr>
      <w:tr w14:paraId="489181B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FBBCBC6">
            <w:pPr>
              <w:spacing w:before="120" w:after="120" w:line="288" w:lineRule="auto"/>
              <w:ind w:left="0" w:leftChars="0"/>
              <w:jc w:val="left"/>
            </w:pPr>
            <w:r>
              <w:rPr>
                <w:rFonts w:ascii="Arial" w:hAnsi="Arial" w:eastAsia="等线" w:cs="Arial"/>
                <w:sz w:val="20"/>
                <w:szCs w:val="20"/>
              </w:rPr>
              <w:t>2.1.1</w:t>
            </w:r>
          </w:p>
        </w:tc>
        <w:tc>
          <w:tcPr>
            <w:tcW w:w="1320"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BA4D307">
            <w:pPr>
              <w:spacing w:before="120" w:after="120" w:line="288" w:lineRule="auto"/>
              <w:ind w:left="0" w:leftChars="0"/>
              <w:jc w:val="left"/>
            </w:pPr>
            <w:r>
              <w:rPr>
                <w:rFonts w:ascii="Arial" w:hAnsi="Arial" w:eastAsia="等线" w:cs="Arial"/>
                <w:sz w:val="20"/>
                <w:szCs w:val="20"/>
              </w:rPr>
              <w:t>形式性评审</w:t>
            </w: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C9AB6D0">
            <w:pPr>
              <w:spacing w:before="120" w:after="120" w:line="288" w:lineRule="auto"/>
              <w:ind w:left="0" w:leftChars="0"/>
              <w:jc w:val="left"/>
            </w:pPr>
            <w:r>
              <w:rPr>
                <w:rFonts w:ascii="Arial" w:hAnsi="Arial" w:eastAsia="等线" w:cs="Arial"/>
                <w:sz w:val="20"/>
                <w:szCs w:val="20"/>
              </w:rPr>
              <w:t>供应商名称</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479EB84">
            <w:pPr>
              <w:spacing w:before="120" w:after="120" w:line="288" w:lineRule="auto"/>
              <w:ind w:left="0" w:leftChars="0"/>
              <w:jc w:val="left"/>
            </w:pPr>
            <w:r>
              <w:rPr>
                <w:rFonts w:ascii="Arial" w:hAnsi="Arial" w:eastAsia="等线" w:cs="Arial"/>
                <w:sz w:val="20"/>
                <w:szCs w:val="20"/>
              </w:rPr>
              <w:t>与营业执照、资质证书、安全生产许可证一致。</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FA7048B">
            <w:pPr>
              <w:spacing w:before="120" w:after="120" w:line="288" w:lineRule="auto"/>
              <w:ind w:left="0"/>
              <w:jc w:val="left"/>
            </w:pPr>
          </w:p>
        </w:tc>
      </w:tr>
      <w:tr w14:paraId="40B0449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C784C9C">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CE3BFC6">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D9BFE66">
            <w:pPr>
              <w:spacing w:before="120" w:after="120" w:line="288" w:lineRule="auto"/>
              <w:ind w:left="0" w:leftChars="0"/>
              <w:jc w:val="left"/>
            </w:pPr>
            <w:r>
              <w:rPr>
                <w:rFonts w:ascii="Arial" w:hAnsi="Arial" w:eastAsia="等线" w:cs="Arial"/>
                <w:sz w:val="20"/>
                <w:szCs w:val="20"/>
              </w:rPr>
              <w:t>响应文件签字盖章</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2D9FFC3">
            <w:pPr>
              <w:spacing w:before="120" w:after="120" w:line="288" w:lineRule="auto"/>
              <w:ind w:left="0" w:leftChars="0"/>
              <w:jc w:val="left"/>
            </w:pPr>
            <w:r>
              <w:rPr>
                <w:rFonts w:ascii="Arial" w:hAnsi="Arial" w:eastAsia="等线" w:cs="Arial"/>
                <w:sz w:val="20"/>
                <w:szCs w:val="20"/>
              </w:rPr>
              <w:t>响应文件按要求加盖供应商公章、法定代表人签字（或姓名章），授权委托的可由委托代理人签字，签字盖章完整规范。</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0722F92">
            <w:pPr>
              <w:spacing w:before="120" w:after="120" w:line="288" w:lineRule="auto"/>
              <w:ind w:left="0"/>
              <w:jc w:val="left"/>
            </w:pPr>
          </w:p>
        </w:tc>
      </w:tr>
      <w:tr w14:paraId="437D65C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A7A28D7">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384AFB2">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96FF8E0">
            <w:pPr>
              <w:spacing w:before="120" w:after="120" w:line="288" w:lineRule="auto"/>
              <w:ind w:left="0" w:leftChars="0"/>
              <w:jc w:val="left"/>
            </w:pPr>
            <w:r>
              <w:rPr>
                <w:rFonts w:ascii="Arial" w:hAnsi="Arial" w:eastAsia="等线" w:cs="Arial"/>
                <w:sz w:val="20"/>
                <w:szCs w:val="20"/>
              </w:rPr>
              <w:t>响应报价一览表和响应函</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CF7881F">
            <w:pPr>
              <w:spacing w:before="120" w:after="120" w:line="288" w:lineRule="auto"/>
              <w:ind w:left="0" w:leftChars="0"/>
              <w:jc w:val="left"/>
            </w:pPr>
            <w:r>
              <w:rPr>
                <w:rFonts w:ascii="Arial" w:hAnsi="Arial" w:eastAsia="等线" w:cs="Arial"/>
                <w:sz w:val="20"/>
                <w:szCs w:val="20"/>
              </w:rPr>
              <w:t>严格按照采购文件给定格式编制，响应唯一、有效、无偏离。</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D6FE40D">
            <w:pPr>
              <w:spacing w:before="120" w:after="120" w:line="288" w:lineRule="auto"/>
              <w:ind w:left="0"/>
              <w:jc w:val="left"/>
            </w:pPr>
          </w:p>
        </w:tc>
      </w:tr>
      <w:tr w14:paraId="7122E7E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62AE6D6">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E58050E">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515865B">
            <w:pPr>
              <w:spacing w:before="120" w:after="120" w:line="288" w:lineRule="auto"/>
              <w:ind w:left="0" w:leftChars="0"/>
              <w:jc w:val="left"/>
            </w:pPr>
            <w:r>
              <w:rPr>
                <w:rFonts w:ascii="Arial" w:hAnsi="Arial" w:eastAsia="等线" w:cs="Arial"/>
                <w:sz w:val="20"/>
                <w:szCs w:val="20"/>
              </w:rPr>
              <w:t>联合体响应（如有）</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4553B59">
            <w:pPr>
              <w:spacing w:before="120" w:after="120" w:line="288" w:lineRule="auto"/>
              <w:ind w:left="0" w:leftChars="0"/>
              <w:jc w:val="left"/>
            </w:pPr>
            <w:r>
              <w:rPr>
                <w:rFonts w:ascii="Arial" w:hAnsi="Arial" w:eastAsia="等线" w:cs="Arial"/>
                <w:sz w:val="20"/>
                <w:szCs w:val="20"/>
              </w:rPr>
              <w:t>不接受联合体响应。</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D78F6F8">
            <w:pPr>
              <w:spacing w:before="120" w:after="120" w:line="288" w:lineRule="auto"/>
              <w:ind w:left="0"/>
              <w:jc w:val="left"/>
            </w:pPr>
          </w:p>
        </w:tc>
      </w:tr>
      <w:tr w14:paraId="3A413F9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464B842">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CB1A476">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B807D43">
            <w:pPr>
              <w:spacing w:before="120" w:after="120" w:line="288" w:lineRule="auto"/>
              <w:ind w:left="0" w:leftChars="0"/>
              <w:jc w:val="left"/>
            </w:pPr>
            <w:r>
              <w:rPr>
                <w:rFonts w:ascii="Arial" w:hAnsi="Arial" w:eastAsia="等线" w:cs="Arial"/>
                <w:sz w:val="20"/>
                <w:szCs w:val="20"/>
              </w:rPr>
              <w:t>响应报价文件签字盖章（不涉及）</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EDC04E0">
            <w:pPr>
              <w:spacing w:before="120" w:after="120" w:line="288" w:lineRule="auto"/>
              <w:ind w:left="0" w:leftChars="0"/>
              <w:jc w:val="left"/>
            </w:pPr>
            <w:r>
              <w:rPr>
                <w:rFonts w:ascii="Arial" w:hAnsi="Arial" w:eastAsia="等线" w:cs="Arial"/>
                <w:sz w:val="20"/>
                <w:szCs w:val="20"/>
              </w:rPr>
              <w:t>响应报价文件有委托或授权人员签字并盖公章。</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A5C5E76">
            <w:pPr>
              <w:spacing w:before="120" w:after="120" w:line="288" w:lineRule="auto"/>
              <w:ind w:left="0"/>
              <w:jc w:val="left"/>
            </w:pPr>
          </w:p>
        </w:tc>
      </w:tr>
      <w:tr w14:paraId="4889CCC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CF36DEA">
            <w:pPr>
              <w:spacing w:before="120" w:after="120" w:line="288" w:lineRule="auto"/>
              <w:ind w:left="0" w:leftChars="0"/>
              <w:jc w:val="left"/>
            </w:pPr>
            <w:r>
              <w:rPr>
                <w:rFonts w:ascii="Arial" w:hAnsi="Arial" w:eastAsia="等线" w:cs="Arial"/>
                <w:sz w:val="20"/>
                <w:szCs w:val="20"/>
              </w:rPr>
              <w:t>2.1.2</w:t>
            </w:r>
          </w:p>
        </w:tc>
        <w:tc>
          <w:tcPr>
            <w:tcW w:w="1320"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8292E98">
            <w:pPr>
              <w:spacing w:before="120" w:after="120" w:line="288" w:lineRule="auto"/>
              <w:ind w:left="0" w:leftChars="0"/>
              <w:jc w:val="left"/>
            </w:pPr>
            <w:r>
              <w:rPr>
                <w:rFonts w:ascii="Arial" w:hAnsi="Arial" w:eastAsia="等线" w:cs="Arial"/>
                <w:sz w:val="20"/>
                <w:szCs w:val="20"/>
              </w:rPr>
              <w:t>响应性评审</w:t>
            </w: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0BFD7A8">
            <w:pPr>
              <w:spacing w:before="120" w:after="120" w:line="288" w:lineRule="auto"/>
              <w:ind w:left="0" w:leftChars="0"/>
              <w:jc w:val="left"/>
            </w:pPr>
            <w:r>
              <w:rPr>
                <w:rFonts w:ascii="Arial" w:hAnsi="Arial" w:eastAsia="等线" w:cs="Arial"/>
                <w:sz w:val="20"/>
                <w:szCs w:val="20"/>
              </w:rPr>
              <w:t>响应内容</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391AE50">
            <w:pPr>
              <w:spacing w:before="120" w:after="120" w:line="288" w:lineRule="auto"/>
              <w:ind w:left="0" w:leftChars="0"/>
              <w:jc w:val="left"/>
            </w:pPr>
            <w:r>
              <w:rPr>
                <w:rFonts w:ascii="Arial" w:hAnsi="Arial" w:eastAsia="等线" w:cs="Arial"/>
                <w:sz w:val="20"/>
                <w:szCs w:val="20"/>
              </w:rPr>
              <w:t>符合第二章“供应商须知前附表”规定</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6F5C49">
            <w:pPr>
              <w:spacing w:before="120" w:after="120" w:line="288" w:lineRule="auto"/>
              <w:ind w:left="0"/>
              <w:jc w:val="left"/>
            </w:pPr>
          </w:p>
        </w:tc>
      </w:tr>
      <w:tr w14:paraId="32EF4E3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6B6B620">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A2A1B04">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214D10B">
            <w:pPr>
              <w:spacing w:before="120" w:after="120" w:line="288" w:lineRule="auto"/>
              <w:ind w:left="0" w:leftChars="0"/>
              <w:jc w:val="left"/>
            </w:pPr>
            <w:r>
              <w:rPr>
                <w:rFonts w:ascii="Arial" w:hAnsi="Arial" w:eastAsia="等线" w:cs="Arial"/>
                <w:sz w:val="20"/>
                <w:szCs w:val="20"/>
              </w:rPr>
              <w:t>响应报价</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7F25966">
            <w:pPr>
              <w:spacing w:before="120" w:after="120" w:line="288" w:lineRule="auto"/>
              <w:ind w:left="0" w:leftChars="0"/>
              <w:jc w:val="left"/>
            </w:pPr>
            <w:r>
              <w:rPr>
                <w:rFonts w:ascii="Arial" w:hAnsi="Arial" w:eastAsia="等线" w:cs="Arial"/>
                <w:sz w:val="20"/>
                <w:szCs w:val="20"/>
              </w:rPr>
              <w:t>只有一个响应报价，且不超出最高限价。</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30E3D96">
            <w:pPr>
              <w:spacing w:before="120" w:after="120" w:line="288" w:lineRule="auto"/>
              <w:ind w:left="0"/>
              <w:jc w:val="left"/>
            </w:pPr>
          </w:p>
        </w:tc>
      </w:tr>
      <w:tr w14:paraId="347A061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C0CA2BE">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1669DAF">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1559EE0">
            <w:pPr>
              <w:spacing w:before="120" w:after="120" w:line="288" w:lineRule="auto"/>
              <w:ind w:left="0" w:leftChars="0"/>
              <w:jc w:val="left"/>
            </w:pPr>
            <w:r>
              <w:rPr>
                <w:rFonts w:ascii="Arial" w:hAnsi="Arial" w:eastAsia="等线" w:cs="Arial"/>
                <w:sz w:val="20"/>
                <w:szCs w:val="20"/>
              </w:rPr>
              <w:t>建设地点</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9A69512">
            <w:pPr>
              <w:spacing w:before="120" w:after="120" w:line="288" w:lineRule="auto"/>
              <w:ind w:left="0" w:leftChars="0"/>
              <w:jc w:val="left"/>
            </w:pPr>
            <w:r>
              <w:rPr>
                <w:rFonts w:ascii="Arial" w:hAnsi="Arial" w:eastAsia="等线" w:cs="Arial"/>
                <w:sz w:val="20"/>
                <w:szCs w:val="20"/>
              </w:rPr>
              <w:t>符合第二章“供应商须知前附表”规定</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243F629">
            <w:pPr>
              <w:spacing w:before="120" w:after="120" w:line="288" w:lineRule="auto"/>
              <w:ind w:left="0"/>
              <w:jc w:val="left"/>
            </w:pPr>
          </w:p>
        </w:tc>
      </w:tr>
      <w:tr w14:paraId="11CE878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59D7902">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372AA12">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A877E01">
            <w:pPr>
              <w:spacing w:before="120" w:after="120" w:line="288" w:lineRule="auto"/>
              <w:ind w:left="0" w:leftChars="0"/>
              <w:jc w:val="left"/>
            </w:pPr>
            <w:r>
              <w:rPr>
                <w:rFonts w:ascii="Arial" w:hAnsi="Arial" w:eastAsia="等线" w:cs="Arial"/>
                <w:sz w:val="20"/>
                <w:szCs w:val="20"/>
              </w:rPr>
              <w:t>响应有效期</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537A3CB">
            <w:pPr>
              <w:spacing w:before="120" w:after="120" w:line="288" w:lineRule="auto"/>
              <w:ind w:left="0" w:leftChars="0"/>
              <w:jc w:val="left"/>
            </w:pPr>
            <w:r>
              <w:rPr>
                <w:rFonts w:ascii="Arial" w:hAnsi="Arial" w:eastAsia="等线" w:cs="Arial"/>
                <w:sz w:val="20"/>
                <w:szCs w:val="20"/>
              </w:rPr>
              <w:t>自响应截止之日起 90 日历天。</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BE90E45">
            <w:pPr>
              <w:spacing w:before="120" w:after="120" w:line="288" w:lineRule="auto"/>
              <w:ind w:left="0"/>
              <w:jc w:val="left"/>
            </w:pPr>
          </w:p>
        </w:tc>
      </w:tr>
      <w:tr w14:paraId="5E2E4A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A981926">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CCBADA8">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720B06D">
            <w:pPr>
              <w:spacing w:before="120" w:after="120" w:line="288" w:lineRule="auto"/>
              <w:ind w:left="0" w:leftChars="0"/>
              <w:jc w:val="left"/>
            </w:pPr>
            <w:r>
              <w:rPr>
                <w:rFonts w:ascii="Arial" w:hAnsi="Arial" w:eastAsia="等线" w:cs="Arial"/>
                <w:sz w:val="20"/>
                <w:szCs w:val="20"/>
              </w:rPr>
              <w:t>响应保证金</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99501C9">
            <w:pPr>
              <w:spacing w:before="120" w:after="120" w:line="288" w:lineRule="auto"/>
              <w:ind w:left="0" w:leftChars="0"/>
              <w:jc w:val="left"/>
            </w:pPr>
            <w:r>
              <w:rPr>
                <w:rFonts w:ascii="Arial" w:hAnsi="Arial" w:eastAsia="等线" w:cs="Arial"/>
                <w:sz w:val="20"/>
                <w:szCs w:val="20"/>
              </w:rPr>
              <w:t>无</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3918C47">
            <w:pPr>
              <w:spacing w:before="120" w:after="120" w:line="288" w:lineRule="auto"/>
              <w:ind w:left="0"/>
              <w:jc w:val="left"/>
            </w:pPr>
          </w:p>
        </w:tc>
      </w:tr>
      <w:tr w14:paraId="0658275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96316A4">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627BF92">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58987DB">
            <w:pPr>
              <w:spacing w:before="120" w:after="120" w:line="288" w:lineRule="auto"/>
              <w:ind w:left="0" w:leftChars="0"/>
              <w:jc w:val="left"/>
            </w:pPr>
            <w:r>
              <w:rPr>
                <w:rFonts w:ascii="Arial" w:hAnsi="Arial" w:eastAsia="等线" w:cs="Arial"/>
                <w:sz w:val="20"/>
                <w:szCs w:val="20"/>
              </w:rPr>
              <w:t>其他</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44F1FA7">
            <w:pPr>
              <w:spacing w:before="120" w:after="120" w:line="288" w:lineRule="auto"/>
              <w:ind w:left="0" w:leftChars="0"/>
              <w:jc w:val="left"/>
            </w:pPr>
            <w:r>
              <w:rPr>
                <w:rFonts w:ascii="Arial" w:hAnsi="Arial" w:eastAsia="等线" w:cs="Arial"/>
                <w:sz w:val="20"/>
                <w:szCs w:val="20"/>
              </w:rPr>
              <w:t>符合询比采购文件规定的其他内容</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9459EFB">
            <w:pPr>
              <w:spacing w:before="120" w:after="120" w:line="288" w:lineRule="auto"/>
              <w:ind w:left="0"/>
              <w:jc w:val="left"/>
            </w:pPr>
          </w:p>
        </w:tc>
      </w:tr>
      <w:tr w14:paraId="56FAA68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E440EE6">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E984B57">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60B16B1">
            <w:pPr>
              <w:spacing w:before="120" w:after="120" w:line="288" w:lineRule="auto"/>
              <w:ind w:left="0" w:leftChars="0"/>
              <w:jc w:val="left"/>
            </w:pPr>
            <w:r>
              <w:rPr>
                <w:rFonts w:ascii="Arial" w:hAnsi="Arial" w:eastAsia="等线" w:cs="Arial"/>
                <w:sz w:val="20"/>
                <w:szCs w:val="20"/>
              </w:rPr>
              <w:t>权利义务</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2BE4388">
            <w:pPr>
              <w:spacing w:before="120" w:after="120" w:line="288" w:lineRule="auto"/>
              <w:ind w:left="0" w:leftChars="0"/>
              <w:jc w:val="left"/>
            </w:pPr>
            <w:r>
              <w:rPr>
                <w:rFonts w:ascii="Arial" w:hAnsi="Arial" w:eastAsia="等线" w:cs="Arial"/>
                <w:sz w:val="20"/>
                <w:szCs w:val="20"/>
              </w:rPr>
              <w:t>符合响应函中的相关承诺或优于第四章“合同条款及格式”的相关规定</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BD45D4">
            <w:pPr>
              <w:spacing w:before="120" w:after="120" w:line="288" w:lineRule="auto"/>
              <w:ind w:left="0"/>
              <w:jc w:val="left"/>
            </w:pPr>
          </w:p>
        </w:tc>
      </w:tr>
      <w:tr w14:paraId="44D6A29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06BC69E">
            <w:pPr>
              <w:spacing w:before="120" w:after="120" w:line="288" w:lineRule="auto"/>
              <w:ind w:left="0" w:leftChars="0"/>
              <w:jc w:val="left"/>
            </w:pPr>
            <w:r>
              <w:rPr>
                <w:rFonts w:ascii="Arial" w:hAnsi="Arial" w:eastAsia="等线" w:cs="Arial"/>
                <w:sz w:val="20"/>
                <w:szCs w:val="20"/>
              </w:rPr>
              <w:t>2.1.3</w:t>
            </w:r>
          </w:p>
        </w:tc>
        <w:tc>
          <w:tcPr>
            <w:tcW w:w="1320" w:type="dxa"/>
            <w:vMerge w:val="restart"/>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3E92E01">
            <w:pPr>
              <w:spacing w:before="120" w:after="120" w:line="288" w:lineRule="auto"/>
              <w:ind w:left="0" w:leftChars="0"/>
              <w:jc w:val="left"/>
            </w:pPr>
            <w:r>
              <w:rPr>
                <w:rFonts w:ascii="Arial" w:hAnsi="Arial" w:eastAsia="等线" w:cs="Arial"/>
                <w:sz w:val="20"/>
                <w:szCs w:val="20"/>
              </w:rPr>
              <w:t>资格性评审</w:t>
            </w: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0D28FCE">
            <w:pPr>
              <w:spacing w:before="120" w:after="120" w:line="288" w:lineRule="auto"/>
              <w:ind w:left="0" w:leftChars="0"/>
              <w:jc w:val="left"/>
            </w:pPr>
            <w:r>
              <w:rPr>
                <w:rFonts w:ascii="Arial" w:hAnsi="Arial" w:eastAsia="等线" w:cs="Arial"/>
                <w:sz w:val="20"/>
                <w:szCs w:val="20"/>
              </w:rPr>
              <w:t>营业执照</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2373158">
            <w:pPr>
              <w:spacing w:before="120" w:after="120" w:line="288" w:lineRule="auto"/>
              <w:ind w:left="0" w:leftChars="0"/>
              <w:jc w:val="left"/>
            </w:pPr>
            <w:r>
              <w:rPr>
                <w:rFonts w:ascii="Arial" w:hAnsi="Arial" w:eastAsia="等线" w:cs="Arial"/>
                <w:sz w:val="20"/>
                <w:szCs w:val="20"/>
              </w:rPr>
              <w:t>供应商须在中华人民共和国注册并合法运营，且营业执照处于有效期内，具有独立承担民事责任的能力（提供有效的营业执照复印件并加盖公章）。</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355C5B0">
            <w:pPr>
              <w:spacing w:before="120" w:after="120" w:line="288" w:lineRule="auto"/>
              <w:ind w:left="0"/>
              <w:jc w:val="left"/>
            </w:pPr>
          </w:p>
        </w:tc>
      </w:tr>
      <w:tr w14:paraId="3BA675C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D32A63B">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21D1A3F">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C83AFCE">
            <w:pPr>
              <w:spacing w:before="120" w:after="120" w:line="288" w:lineRule="auto"/>
              <w:ind w:left="0" w:leftChars="0"/>
              <w:jc w:val="left"/>
            </w:pPr>
            <w:r>
              <w:rPr>
                <w:rFonts w:ascii="Arial" w:hAnsi="Arial" w:eastAsia="等线" w:cs="Arial"/>
                <w:sz w:val="20"/>
                <w:szCs w:val="20"/>
              </w:rPr>
              <w:t>财务要求（1）</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2E03358">
            <w:pPr>
              <w:spacing w:before="120" w:after="120" w:line="288" w:lineRule="auto"/>
              <w:ind w:left="0" w:leftChars="0"/>
              <w:jc w:val="left"/>
            </w:pPr>
            <w:r>
              <w:rPr>
                <w:rFonts w:ascii="Arial" w:hAnsi="Arial" w:eastAsia="等线" w:cs="Arial"/>
                <w:sz w:val="20"/>
                <w:szCs w:val="20"/>
              </w:rPr>
              <w:t>（1）供应商具有良好的商业信誉和健全的财务会计制度。提供2025年度经会计师事务所或审计机构审计出具的审计报告。（提供财务审计报告的关键页，关键页包括审计报告正文页、资产负债表、现金流量表、利润表和附注）。加盖供应商公章</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C58FB81">
            <w:pPr>
              <w:spacing w:before="120" w:after="120" w:line="288" w:lineRule="auto"/>
              <w:ind w:left="0"/>
              <w:jc w:val="left"/>
            </w:pPr>
          </w:p>
        </w:tc>
      </w:tr>
      <w:tr w14:paraId="521D7D6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359BB3B">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38E92D3">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A2D455F">
            <w:pPr>
              <w:spacing w:before="120" w:after="120" w:line="288" w:lineRule="auto"/>
              <w:ind w:left="0" w:leftChars="0"/>
              <w:jc w:val="left"/>
            </w:pPr>
            <w:r>
              <w:rPr>
                <w:rFonts w:ascii="Arial" w:hAnsi="Arial" w:eastAsia="等线" w:cs="Arial"/>
                <w:sz w:val="20"/>
                <w:szCs w:val="20"/>
              </w:rPr>
              <w:t>财务要求（2）</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DC87CB5">
            <w:pPr>
              <w:spacing w:before="120" w:after="120" w:line="288" w:lineRule="auto"/>
              <w:ind w:left="0" w:leftChars="0"/>
              <w:jc w:val="left"/>
            </w:pPr>
            <w:r>
              <w:rPr>
                <w:rFonts w:ascii="Arial" w:hAnsi="Arial" w:eastAsia="等线" w:cs="Arial"/>
                <w:sz w:val="20"/>
                <w:szCs w:val="20"/>
              </w:rPr>
              <w:t>（2）供应商具有依法缴纳税收和社会保障资金的良好记录（提供响应截止时间前六个月以来任意三个月社保和纳税缴纳证明，认定税种不包含个人所得税）。</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57E6900">
            <w:pPr>
              <w:spacing w:before="120" w:after="120" w:line="288" w:lineRule="auto"/>
              <w:ind w:left="0"/>
              <w:jc w:val="left"/>
            </w:pPr>
          </w:p>
        </w:tc>
      </w:tr>
      <w:tr w14:paraId="25A6A68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BC6013D">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9EECE4F">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B78148F">
            <w:pPr>
              <w:spacing w:before="120" w:after="120" w:line="288" w:lineRule="auto"/>
              <w:ind w:left="0" w:leftChars="0"/>
              <w:jc w:val="left"/>
            </w:pPr>
            <w:r>
              <w:rPr>
                <w:rFonts w:ascii="Arial" w:hAnsi="Arial" w:eastAsia="等线" w:cs="Arial"/>
                <w:sz w:val="20"/>
                <w:szCs w:val="20"/>
              </w:rPr>
              <w:t>法律、行政法规规定的其他条件</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68B25EC">
            <w:pPr>
              <w:spacing w:before="120" w:after="120" w:line="288" w:lineRule="auto"/>
              <w:ind w:left="0" w:leftChars="0"/>
              <w:jc w:val="left"/>
            </w:pPr>
            <w:r>
              <w:rPr>
                <w:rFonts w:ascii="Arial" w:hAnsi="Arial" w:eastAsia="等线" w:cs="Arial"/>
                <w:sz w:val="20"/>
                <w:szCs w:val="20"/>
              </w:rPr>
              <w:t>法律、行政法规规定的其他条件（提供承诺函并加盖供应商公章）。</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470A439">
            <w:pPr>
              <w:spacing w:before="120" w:after="120" w:line="288" w:lineRule="auto"/>
              <w:ind w:left="0"/>
              <w:jc w:val="left"/>
            </w:pPr>
          </w:p>
        </w:tc>
      </w:tr>
      <w:tr w14:paraId="5ABAC12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EC9B861">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F4A8373">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7272BD5">
            <w:pPr>
              <w:spacing w:before="120" w:after="120" w:line="288" w:lineRule="auto"/>
              <w:ind w:left="0" w:leftChars="0"/>
              <w:jc w:val="left"/>
            </w:pPr>
            <w:r>
              <w:rPr>
                <w:rFonts w:ascii="Arial" w:hAnsi="Arial" w:eastAsia="等线" w:cs="Arial"/>
                <w:sz w:val="20"/>
                <w:szCs w:val="20"/>
              </w:rPr>
              <w:t>履约担保方案</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3D4EDDD">
            <w:pPr>
              <w:spacing w:before="120" w:after="120" w:line="288" w:lineRule="auto"/>
              <w:ind w:left="0" w:leftChars="0"/>
              <w:jc w:val="left"/>
            </w:pPr>
            <w:r>
              <w:rPr>
                <w:rFonts w:ascii="Arial" w:hAnsi="Arial" w:eastAsia="等线" w:cs="Arial"/>
                <w:sz w:val="20"/>
                <w:szCs w:val="20"/>
              </w:rPr>
              <w:t>提供符合采购文件要求的履约担保方案，不提供则响应无效。</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C3F63DB">
            <w:pPr>
              <w:spacing w:before="120" w:after="120" w:line="288" w:lineRule="auto"/>
              <w:ind w:left="0"/>
              <w:jc w:val="left"/>
            </w:pPr>
          </w:p>
        </w:tc>
      </w:tr>
      <w:tr w14:paraId="4A08B0C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347FD34">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1BA4EAE">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D858A43">
            <w:pPr>
              <w:spacing w:before="120" w:after="120" w:line="288" w:lineRule="auto"/>
              <w:ind w:left="0" w:leftChars="0"/>
              <w:jc w:val="left"/>
            </w:pPr>
            <w:r>
              <w:rPr>
                <w:rFonts w:ascii="Arial" w:hAnsi="Arial" w:eastAsia="等线" w:cs="Arial"/>
                <w:sz w:val="20"/>
                <w:szCs w:val="20"/>
              </w:rPr>
              <w:t>信誉要求</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FB754C5">
            <w:pPr>
              <w:spacing w:before="120" w:after="120" w:line="288" w:lineRule="auto"/>
              <w:ind w:left="0" w:leftChars="0"/>
              <w:jc w:val="left"/>
            </w:pPr>
            <w:r>
              <w:rPr>
                <w:rFonts w:ascii="Arial" w:hAnsi="Arial" w:eastAsia="等线" w:cs="Arial"/>
                <w:sz w:val="20"/>
                <w:szCs w:val="20"/>
              </w:rPr>
              <w:t>（1）未被中国执行信息公开网（http://zxgk.court.gov.cn/shixin/）列入失信被执行人名单；</w:t>
            </w:r>
            <w:r>
              <w:rPr>
                <w:rFonts w:ascii="Arial" w:hAnsi="Arial" w:eastAsia="等线" w:cs="Arial"/>
                <w:sz w:val="20"/>
                <w:szCs w:val="20"/>
              </w:rPr>
              <w:br w:type="textWrapping"/>
            </w:r>
            <w:r>
              <w:rPr>
                <w:rFonts w:ascii="Arial" w:hAnsi="Arial" w:eastAsia="等线" w:cs="Arial"/>
                <w:sz w:val="20"/>
                <w:szCs w:val="20"/>
              </w:rPr>
              <w:t>（2）未被“信用中国”网站（www.creditchina.gov.cn）列入重大税收违法失信主体；</w:t>
            </w:r>
            <w:r>
              <w:rPr>
                <w:rFonts w:ascii="Arial" w:hAnsi="Arial" w:eastAsia="等线" w:cs="Arial"/>
                <w:sz w:val="20"/>
                <w:szCs w:val="20"/>
              </w:rPr>
              <w:br w:type="textWrapping"/>
            </w:r>
            <w:r>
              <w:rPr>
                <w:rFonts w:ascii="Arial" w:hAnsi="Arial" w:eastAsia="等线" w:cs="Arial"/>
                <w:sz w:val="20"/>
                <w:szCs w:val="20"/>
              </w:rPr>
              <w:t>（3）未被“中国政府采购网”网站（www.ccgp.gov.cn）列入政府采购严重违法失信行为记录名单；</w:t>
            </w:r>
            <w:r>
              <w:rPr>
                <w:rFonts w:ascii="Arial" w:hAnsi="Arial" w:eastAsia="等线" w:cs="Arial"/>
                <w:sz w:val="20"/>
                <w:szCs w:val="20"/>
              </w:rPr>
              <w:br w:type="textWrapping"/>
            </w:r>
            <w:r>
              <w:rPr>
                <w:rFonts w:ascii="Arial" w:hAnsi="Arial" w:eastAsia="等线" w:cs="Arial"/>
                <w:sz w:val="20"/>
                <w:szCs w:val="20"/>
              </w:rPr>
              <w:t>（4）未被军队采购网（https://www.plap.mil.cn）列入军队采购暂停、失信名单；</w:t>
            </w:r>
            <w:r>
              <w:rPr>
                <w:rFonts w:ascii="Arial" w:hAnsi="Arial" w:eastAsia="等线" w:cs="Arial"/>
                <w:sz w:val="20"/>
                <w:szCs w:val="20"/>
              </w:rPr>
              <w:br w:type="textWrapping"/>
            </w:r>
            <w:r>
              <w:rPr>
                <w:rFonts w:ascii="Arial" w:hAnsi="Arial" w:eastAsia="等线" w:cs="Arial"/>
                <w:sz w:val="20"/>
                <w:szCs w:val="20"/>
              </w:rPr>
              <w:t>（5）未被市场监督管理部门（或工商行政管理部门）列入严重违法失信名单（黑名单），以国家企业信用信息公示系统（www.gsxt.gov.cn）查询结果为准。</w:t>
            </w:r>
            <w:r>
              <w:rPr>
                <w:rFonts w:ascii="Arial" w:hAnsi="Arial" w:eastAsia="等线" w:cs="Arial"/>
                <w:sz w:val="20"/>
                <w:szCs w:val="20"/>
              </w:rPr>
              <w:br w:type="textWrapping"/>
            </w:r>
            <w:r>
              <w:rPr>
                <w:rFonts w:ascii="Arial" w:hAnsi="Arial" w:eastAsia="等线" w:cs="Arial"/>
                <w:sz w:val="20"/>
                <w:szCs w:val="20"/>
              </w:rPr>
              <w:t>注：以上（1）~（5）项供应商提供承诺函并加盖供应商公章。以采购方于响应截止日当天在相关网站查询结果为准，如查询结果未显示存在失信记录，视为评审时未发现不良信用记录。</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9C61717">
            <w:pPr>
              <w:spacing w:before="120" w:after="120" w:line="288" w:lineRule="auto"/>
              <w:ind w:left="0"/>
              <w:jc w:val="left"/>
            </w:pPr>
          </w:p>
        </w:tc>
      </w:tr>
      <w:tr w14:paraId="3965C03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7A4E43C">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1110AEA">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28222F7">
            <w:pPr>
              <w:spacing w:before="120" w:after="120" w:line="288" w:lineRule="auto"/>
              <w:ind w:left="0" w:leftChars="0"/>
              <w:jc w:val="left"/>
            </w:pPr>
            <w:r>
              <w:rPr>
                <w:rFonts w:ascii="Arial" w:hAnsi="Arial" w:eastAsia="等线" w:cs="Arial"/>
                <w:sz w:val="20"/>
                <w:szCs w:val="20"/>
              </w:rPr>
              <w:t>无重大违法记录、无不良行为记录</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C797376">
            <w:pPr>
              <w:spacing w:before="120" w:after="120" w:line="288" w:lineRule="auto"/>
              <w:ind w:left="0" w:leftChars="0"/>
              <w:jc w:val="left"/>
            </w:pPr>
            <w:r>
              <w:rPr>
                <w:rFonts w:ascii="Arial" w:hAnsi="Arial" w:eastAsia="等线" w:cs="Arial"/>
                <w:sz w:val="20"/>
                <w:szCs w:val="20"/>
              </w:rPr>
              <w:t>供应商参加本次响应近两年（2024年1月1日起）内，在经营活动中没有重大违法记录（提供承诺函并加盖供应商公章）（重大违法记录是指供应商因违法经营受到刑事处罚或者责令停产停业、吊销许可证或者执照、较大数额罚款等行政处罚，此处所写较大数额是指200万元及以上的罚款）；在最近三年内无骗取成交、严重违约、重大质量问题等严重不良行为（提供承诺函并加盖供应商公章）。</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8F176D8">
            <w:pPr>
              <w:spacing w:before="120" w:after="120" w:line="288" w:lineRule="auto"/>
              <w:ind w:left="0"/>
              <w:jc w:val="left"/>
            </w:pPr>
          </w:p>
        </w:tc>
      </w:tr>
      <w:tr w14:paraId="0AD0B26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7168043">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26B7C40">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6D520EB">
            <w:pPr>
              <w:spacing w:before="120" w:after="120" w:line="288" w:lineRule="auto"/>
              <w:ind w:left="0" w:leftChars="0"/>
              <w:jc w:val="left"/>
            </w:pPr>
            <w:r>
              <w:rPr>
                <w:rFonts w:ascii="Arial" w:hAnsi="Arial" w:eastAsia="等线" w:cs="Arial"/>
                <w:sz w:val="20"/>
                <w:szCs w:val="20"/>
              </w:rPr>
              <w:t>关联关系</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AEBFDDD">
            <w:pPr>
              <w:spacing w:before="120" w:after="120" w:line="288" w:lineRule="auto"/>
              <w:ind w:left="0" w:leftChars="0"/>
              <w:jc w:val="left"/>
            </w:pPr>
            <w:r>
              <w:rPr>
                <w:rFonts w:ascii="Arial" w:hAnsi="Arial" w:eastAsia="等线" w:cs="Arial"/>
                <w:sz w:val="20"/>
                <w:szCs w:val="20"/>
              </w:rPr>
              <w:t>单位负责人为同一人或者存在控股、管理关系的不同单位，不得同时参加本项目的响应。</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3C28E21">
            <w:pPr>
              <w:spacing w:before="120" w:after="120" w:line="288" w:lineRule="auto"/>
              <w:ind w:left="0"/>
              <w:jc w:val="left"/>
            </w:pPr>
          </w:p>
        </w:tc>
      </w:tr>
      <w:tr w14:paraId="63C19C1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4E49D2C6">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867CEA5">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9EC2868">
            <w:pPr>
              <w:spacing w:before="120" w:after="120" w:line="288" w:lineRule="auto"/>
              <w:ind w:left="0" w:leftChars="0"/>
              <w:jc w:val="left"/>
            </w:pPr>
            <w:r>
              <w:rPr>
                <w:rFonts w:ascii="Arial" w:hAnsi="Arial" w:eastAsia="等线" w:cs="Arial"/>
                <w:sz w:val="20"/>
                <w:szCs w:val="20"/>
              </w:rPr>
              <w:t>诉讼行为</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23CC1E3">
            <w:pPr>
              <w:spacing w:before="120" w:after="120" w:line="288" w:lineRule="auto"/>
              <w:ind w:left="0" w:leftChars="0"/>
              <w:jc w:val="left"/>
            </w:pPr>
            <w:r>
              <w:rPr>
                <w:rFonts w:ascii="Arial" w:hAnsi="Arial" w:eastAsia="等线" w:cs="Arial"/>
                <w:sz w:val="20"/>
                <w:szCs w:val="20"/>
              </w:rPr>
              <w:t>供应商未与融通集团或下属子公司发生诉讼行为（提供承诺函并加盖供应商公章）。</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445B9FE">
            <w:pPr>
              <w:spacing w:before="120" w:after="120" w:line="288" w:lineRule="auto"/>
              <w:ind w:left="0"/>
              <w:jc w:val="left"/>
            </w:pPr>
          </w:p>
        </w:tc>
      </w:tr>
      <w:tr w14:paraId="0262F74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A99C0E2">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688FA1C1">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7780188">
            <w:pPr>
              <w:spacing w:before="120" w:after="120" w:line="288" w:lineRule="auto"/>
              <w:ind w:left="0" w:leftChars="0"/>
              <w:jc w:val="left"/>
            </w:pPr>
            <w:r>
              <w:rPr>
                <w:rFonts w:ascii="Arial" w:hAnsi="Arial" w:eastAsia="等线" w:cs="Arial"/>
                <w:sz w:val="20"/>
                <w:szCs w:val="20"/>
              </w:rPr>
              <w:t>“黑名单”或“慎用名单”或“审计停用名单”</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2AEEB3E6">
            <w:pPr>
              <w:spacing w:before="120" w:after="120" w:line="288" w:lineRule="auto"/>
              <w:ind w:left="0" w:leftChars="0"/>
              <w:jc w:val="left"/>
            </w:pPr>
            <w:r>
              <w:rPr>
                <w:rFonts w:ascii="Arial" w:hAnsi="Arial" w:eastAsia="等线" w:cs="Arial"/>
                <w:sz w:val="20"/>
                <w:szCs w:val="20"/>
              </w:rPr>
              <w:t>供应商未被融通集团或下属子公司列入“黑名单”或“慎用名单”或“审计停用名单”（提供承诺函并加盖供应商公章）。</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E84F707">
            <w:pPr>
              <w:spacing w:before="120" w:after="120" w:line="288" w:lineRule="auto"/>
              <w:ind w:left="0"/>
              <w:jc w:val="left"/>
            </w:pPr>
          </w:p>
        </w:tc>
      </w:tr>
      <w:tr w14:paraId="7669307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B0FAD32">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7CA1E042">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032E8B8A">
            <w:pPr>
              <w:spacing w:before="120" w:after="120" w:line="288" w:lineRule="auto"/>
              <w:ind w:left="0" w:leftChars="0"/>
              <w:jc w:val="left"/>
            </w:pPr>
            <w:r>
              <w:rPr>
                <w:rFonts w:ascii="Arial" w:hAnsi="Arial" w:eastAsia="等线" w:cs="Arial"/>
                <w:sz w:val="20"/>
                <w:szCs w:val="20"/>
              </w:rPr>
              <w:t>联合体申请人</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228DF84">
            <w:pPr>
              <w:spacing w:before="120" w:after="120" w:line="288" w:lineRule="auto"/>
              <w:ind w:left="0" w:leftChars="0"/>
              <w:jc w:val="left"/>
            </w:pPr>
            <w:r>
              <w:rPr>
                <w:rFonts w:ascii="Arial" w:hAnsi="Arial" w:eastAsia="等线" w:cs="Arial"/>
                <w:sz w:val="20"/>
                <w:szCs w:val="20"/>
              </w:rPr>
              <w:t>本项目不接受联合体响应。</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3C4398D">
            <w:pPr>
              <w:spacing w:before="120" w:after="120" w:line="288" w:lineRule="auto"/>
              <w:ind w:left="0"/>
              <w:jc w:val="left"/>
            </w:pPr>
          </w:p>
        </w:tc>
      </w:tr>
      <w:tr w14:paraId="0588188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63"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712C615">
            <w:pPr>
              <w:spacing w:before="120" w:after="120" w:line="288" w:lineRule="auto"/>
              <w:ind w:left="0" w:leftChars="0"/>
              <w:jc w:val="left"/>
            </w:pPr>
          </w:p>
        </w:tc>
        <w:tc>
          <w:tcPr>
            <w:tcW w:w="1320" w:type="dxa"/>
            <w:vMerge w:val="continue"/>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5F050CD2">
            <w:pPr>
              <w:spacing w:before="120" w:after="120" w:line="288" w:lineRule="auto"/>
              <w:ind w:left="0" w:leftChars="0"/>
              <w:jc w:val="left"/>
            </w:pPr>
          </w:p>
        </w:tc>
        <w:tc>
          <w:tcPr>
            <w:tcW w:w="210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15D71557">
            <w:pPr>
              <w:spacing w:before="120" w:after="120" w:line="288" w:lineRule="auto"/>
              <w:ind w:left="0" w:leftChars="0"/>
              <w:jc w:val="left"/>
            </w:pPr>
            <w:r>
              <w:rPr>
                <w:rFonts w:ascii="Arial" w:hAnsi="Arial" w:eastAsia="等线" w:cs="Arial"/>
                <w:sz w:val="20"/>
                <w:szCs w:val="20"/>
              </w:rPr>
              <w:t>无效标情况</w:t>
            </w:r>
          </w:p>
        </w:tc>
        <w:tc>
          <w:tcPr>
            <w:tcW w:w="34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top"/>
          </w:tcPr>
          <w:p w14:paraId="341F052A">
            <w:pPr>
              <w:spacing w:before="120" w:after="120" w:line="288" w:lineRule="auto"/>
              <w:ind w:left="0" w:leftChars="0"/>
              <w:jc w:val="left"/>
            </w:pPr>
            <w:r>
              <w:rPr>
                <w:rFonts w:ascii="Arial" w:hAnsi="Arial" w:eastAsia="等线" w:cs="Arial"/>
                <w:sz w:val="20"/>
                <w:szCs w:val="20"/>
              </w:rPr>
              <w:t>法律法规及询比采购文件规定的其他无效标情况。</w:t>
            </w:r>
          </w:p>
        </w:tc>
        <w:tc>
          <w:tcPr>
            <w:tcW w:w="81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D5BE00F">
            <w:pPr>
              <w:spacing w:before="120" w:after="120" w:line="288" w:lineRule="auto"/>
              <w:ind w:left="0"/>
              <w:jc w:val="left"/>
            </w:pPr>
          </w:p>
        </w:tc>
      </w:tr>
    </w:tbl>
    <w:p w14:paraId="1E0E6065">
      <w:pPr>
        <w:spacing w:before="120" w:after="120" w:line="288" w:lineRule="auto"/>
        <w:ind w:left="0"/>
        <w:jc w:val="left"/>
      </w:pPr>
      <w:r>
        <w:rPr>
          <w:rFonts w:ascii="Arial" w:hAnsi="Arial" w:eastAsia="等线" w:cs="Arial"/>
          <w:sz w:val="22"/>
        </w:rPr>
        <w:t>注：加★项指标项不满足，则为无效响应。</w:t>
      </w:r>
    </w:p>
    <w:p w14:paraId="3F77AFED">
      <w:pPr>
        <w:spacing w:before="320" w:after="120" w:line="288" w:lineRule="auto"/>
        <w:ind w:left="0"/>
        <w:jc w:val="left"/>
        <w:outlineLvl w:val="1"/>
      </w:pPr>
      <w:bookmarkStart w:id="107" w:name="heading_102"/>
      <w:r>
        <w:rPr>
          <w:rFonts w:ascii="Arial" w:hAnsi="Arial" w:eastAsia="等线" w:cs="Arial"/>
          <w:b/>
          <w:sz w:val="32"/>
        </w:rPr>
        <w:t>详细评审索引表</w:t>
      </w:r>
      <w:bookmarkEnd w:id="107"/>
    </w:p>
    <w:tbl>
      <w:tblPr>
        <w:tblStyle w:val="5"/>
        <w:tblW w:w="8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08"/>
        <w:gridCol w:w="1680"/>
        <w:gridCol w:w="5490"/>
        <w:gridCol w:w="765"/>
      </w:tblGrid>
      <w:tr w14:paraId="1B38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7EBE2F6A">
            <w:pPr>
              <w:spacing w:before="120" w:after="120" w:line="288" w:lineRule="auto"/>
              <w:ind w:left="0"/>
              <w:jc w:val="both"/>
              <w:rPr>
                <w:sz w:val="20"/>
                <w:szCs w:val="20"/>
              </w:rPr>
            </w:pPr>
            <w:r>
              <w:rPr>
                <w:rFonts w:ascii="Arial" w:hAnsi="Arial" w:eastAsia="等线" w:cs="Arial"/>
                <w:sz w:val="20"/>
                <w:szCs w:val="20"/>
              </w:rPr>
              <w:t>序号</w:t>
            </w:r>
          </w:p>
        </w:tc>
        <w:tc>
          <w:tcPr>
            <w:tcW w:w="1680" w:type="dxa"/>
            <w:tcMar>
              <w:top w:w="60" w:type="dxa"/>
              <w:left w:w="120" w:type="dxa"/>
              <w:bottom w:w="30" w:type="dxa"/>
              <w:right w:w="120" w:type="dxa"/>
            </w:tcMar>
            <w:vAlign w:val="center"/>
          </w:tcPr>
          <w:p w14:paraId="0AECB029">
            <w:pPr>
              <w:spacing w:before="120" w:after="120" w:line="288" w:lineRule="auto"/>
              <w:ind w:left="0"/>
              <w:jc w:val="center"/>
              <w:rPr>
                <w:sz w:val="20"/>
                <w:szCs w:val="20"/>
              </w:rPr>
            </w:pPr>
            <w:r>
              <w:rPr>
                <w:rFonts w:ascii="Arial" w:hAnsi="Arial" w:eastAsia="等线" w:cs="Arial"/>
                <w:sz w:val="20"/>
                <w:szCs w:val="20"/>
              </w:rPr>
              <w:t>评分项目</w:t>
            </w:r>
          </w:p>
        </w:tc>
        <w:tc>
          <w:tcPr>
            <w:tcW w:w="5490" w:type="dxa"/>
            <w:tcMar>
              <w:top w:w="60" w:type="dxa"/>
              <w:left w:w="120" w:type="dxa"/>
              <w:bottom w:w="30" w:type="dxa"/>
              <w:right w:w="120" w:type="dxa"/>
            </w:tcMar>
            <w:vAlign w:val="center"/>
          </w:tcPr>
          <w:p w14:paraId="580C3A8C">
            <w:pPr>
              <w:spacing w:before="120" w:after="120" w:line="288" w:lineRule="auto"/>
              <w:ind w:left="0"/>
              <w:jc w:val="center"/>
              <w:rPr>
                <w:sz w:val="20"/>
                <w:szCs w:val="20"/>
              </w:rPr>
            </w:pPr>
            <w:r>
              <w:rPr>
                <w:rFonts w:ascii="Arial" w:hAnsi="Arial" w:eastAsia="等线" w:cs="Arial"/>
                <w:sz w:val="20"/>
                <w:szCs w:val="20"/>
              </w:rPr>
              <w:t>评分标准</w:t>
            </w:r>
          </w:p>
        </w:tc>
        <w:tc>
          <w:tcPr>
            <w:tcW w:w="765" w:type="dxa"/>
            <w:tcMar>
              <w:top w:w="60" w:type="dxa"/>
              <w:left w:w="120" w:type="dxa"/>
              <w:bottom w:w="30" w:type="dxa"/>
              <w:right w:w="120" w:type="dxa"/>
            </w:tcMar>
            <w:vAlign w:val="center"/>
          </w:tcPr>
          <w:p w14:paraId="7738D983">
            <w:pPr>
              <w:spacing w:before="120" w:after="120" w:line="288" w:lineRule="auto"/>
              <w:ind w:left="0"/>
              <w:jc w:val="center"/>
              <w:rPr>
                <w:rFonts w:ascii="Arial" w:hAnsi="Arial" w:eastAsia="等线" w:cs="Arial"/>
                <w:sz w:val="20"/>
                <w:szCs w:val="20"/>
              </w:rPr>
            </w:pPr>
            <w:r>
              <w:rPr>
                <w:rFonts w:ascii="Arial" w:hAnsi="Arial" w:eastAsia="等线" w:cs="Arial"/>
                <w:sz w:val="22"/>
              </w:rPr>
              <w:t>对应页码</w:t>
            </w:r>
          </w:p>
        </w:tc>
      </w:tr>
      <w:tr w14:paraId="7A73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5AC28D64">
            <w:pPr>
              <w:spacing w:before="120" w:after="120" w:line="288" w:lineRule="auto"/>
              <w:ind w:left="0"/>
              <w:jc w:val="both"/>
              <w:rPr>
                <w:sz w:val="20"/>
                <w:szCs w:val="20"/>
              </w:rPr>
            </w:pPr>
            <w:r>
              <w:rPr>
                <w:rFonts w:ascii="Arial" w:hAnsi="Arial" w:eastAsia="等线" w:cs="Arial"/>
                <w:sz w:val="20"/>
                <w:szCs w:val="20"/>
              </w:rPr>
              <w:t>1</w:t>
            </w:r>
          </w:p>
        </w:tc>
        <w:tc>
          <w:tcPr>
            <w:tcW w:w="1680" w:type="dxa"/>
            <w:tcMar>
              <w:top w:w="60" w:type="dxa"/>
              <w:left w:w="120" w:type="dxa"/>
              <w:bottom w:w="30" w:type="dxa"/>
              <w:right w:w="120" w:type="dxa"/>
            </w:tcMar>
            <w:vAlign w:val="center"/>
          </w:tcPr>
          <w:p w14:paraId="2D098B33">
            <w:pPr>
              <w:spacing w:before="120" w:after="120" w:line="288" w:lineRule="auto"/>
              <w:ind w:left="0"/>
              <w:jc w:val="both"/>
              <w:rPr>
                <w:sz w:val="20"/>
                <w:szCs w:val="20"/>
              </w:rPr>
            </w:pPr>
            <w:r>
              <w:rPr>
                <w:rFonts w:ascii="Arial" w:hAnsi="Arial" w:eastAsia="等线" w:cs="Arial"/>
                <w:sz w:val="20"/>
                <w:szCs w:val="20"/>
              </w:rPr>
              <w:t>响应报价</w:t>
            </w:r>
          </w:p>
        </w:tc>
        <w:tc>
          <w:tcPr>
            <w:tcW w:w="5490" w:type="dxa"/>
            <w:tcMar>
              <w:top w:w="60" w:type="dxa"/>
              <w:left w:w="120" w:type="dxa"/>
              <w:bottom w:w="30" w:type="dxa"/>
              <w:right w:w="120" w:type="dxa"/>
            </w:tcMar>
            <w:vAlign w:val="center"/>
          </w:tcPr>
          <w:p w14:paraId="1C278F2A">
            <w:pPr>
              <w:spacing w:before="120" w:after="120" w:line="288" w:lineRule="auto"/>
              <w:ind w:left="0"/>
              <w:jc w:val="both"/>
              <w:rPr>
                <w:sz w:val="20"/>
                <w:szCs w:val="20"/>
              </w:rPr>
            </w:pPr>
            <w:r>
              <w:rPr>
                <w:rFonts w:ascii="Arial" w:hAnsi="Arial" w:eastAsia="等线" w:cs="Arial"/>
                <w:sz w:val="20"/>
                <w:szCs w:val="20"/>
              </w:rPr>
              <w:t>本项目采用低价择优原则，以有效响应文件中的最低合规报价为评审基准价。供应商报价得分=（基准价÷供应商报价）×40，得分保留两位小数，单项最高40分。报价超出科室最高限价的，本项不得分，直接否决。</w:t>
            </w:r>
          </w:p>
        </w:tc>
        <w:tc>
          <w:tcPr>
            <w:tcW w:w="765" w:type="dxa"/>
            <w:tcMar>
              <w:top w:w="60" w:type="dxa"/>
              <w:left w:w="120" w:type="dxa"/>
              <w:bottom w:w="30" w:type="dxa"/>
              <w:right w:w="120" w:type="dxa"/>
            </w:tcMar>
            <w:vAlign w:val="center"/>
          </w:tcPr>
          <w:p w14:paraId="2B313B0E">
            <w:pPr>
              <w:spacing w:before="120" w:after="120" w:line="288" w:lineRule="auto"/>
              <w:ind w:left="0"/>
              <w:jc w:val="both"/>
              <w:rPr>
                <w:rFonts w:ascii="Arial" w:hAnsi="Arial" w:eastAsia="等线" w:cs="Arial"/>
                <w:sz w:val="20"/>
                <w:szCs w:val="20"/>
              </w:rPr>
            </w:pPr>
          </w:p>
        </w:tc>
      </w:tr>
      <w:tr w14:paraId="11E3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0FE452CF">
            <w:pPr>
              <w:spacing w:before="120" w:after="120" w:line="288" w:lineRule="auto"/>
              <w:ind w:left="0"/>
              <w:jc w:val="both"/>
              <w:rPr>
                <w:sz w:val="20"/>
                <w:szCs w:val="20"/>
              </w:rPr>
            </w:pPr>
            <w:r>
              <w:rPr>
                <w:rFonts w:ascii="Arial" w:hAnsi="Arial" w:eastAsia="等线" w:cs="Arial"/>
                <w:sz w:val="20"/>
                <w:szCs w:val="20"/>
              </w:rPr>
              <w:t>2</w:t>
            </w:r>
          </w:p>
        </w:tc>
        <w:tc>
          <w:tcPr>
            <w:tcW w:w="1680" w:type="dxa"/>
            <w:vMerge w:val="restart"/>
            <w:tcMar>
              <w:top w:w="60" w:type="dxa"/>
              <w:left w:w="120" w:type="dxa"/>
              <w:bottom w:w="30" w:type="dxa"/>
              <w:right w:w="120" w:type="dxa"/>
            </w:tcMar>
            <w:vAlign w:val="center"/>
          </w:tcPr>
          <w:p w14:paraId="3A62158A">
            <w:pPr>
              <w:spacing w:before="120" w:after="120" w:line="288" w:lineRule="auto"/>
              <w:ind w:left="0"/>
              <w:jc w:val="both"/>
              <w:rPr>
                <w:sz w:val="20"/>
                <w:szCs w:val="20"/>
              </w:rPr>
            </w:pPr>
            <w:r>
              <w:rPr>
                <w:rFonts w:ascii="Arial" w:hAnsi="Arial" w:eastAsia="等线" w:cs="Arial"/>
                <w:sz w:val="20"/>
                <w:szCs w:val="20"/>
              </w:rPr>
              <w:t>类似项目业绩</w:t>
            </w:r>
          </w:p>
        </w:tc>
        <w:tc>
          <w:tcPr>
            <w:tcW w:w="5490" w:type="dxa"/>
            <w:tcMar>
              <w:top w:w="60" w:type="dxa"/>
              <w:left w:w="120" w:type="dxa"/>
              <w:bottom w:w="30" w:type="dxa"/>
              <w:right w:w="120" w:type="dxa"/>
            </w:tcMar>
            <w:vAlign w:val="center"/>
          </w:tcPr>
          <w:p w14:paraId="581EC339">
            <w:pPr>
              <w:spacing w:before="120" w:after="120" w:line="288" w:lineRule="auto"/>
              <w:ind w:left="0"/>
              <w:jc w:val="both"/>
              <w:rPr>
                <w:rFonts w:ascii="Arial" w:hAnsi="Arial" w:eastAsia="等线" w:cs="Arial"/>
                <w:sz w:val="20"/>
                <w:szCs w:val="20"/>
              </w:rPr>
            </w:pPr>
            <w:r>
              <w:rPr>
                <w:rFonts w:ascii="Arial" w:hAnsi="Arial" w:eastAsia="等线" w:cs="Arial"/>
                <w:sz w:val="20"/>
                <w:szCs w:val="20"/>
              </w:rPr>
              <w:t>供应商近两年（2024年01月01日至今）承担过的同类医疗平台代运营项目（同类医美、体检、康复、眼科美团平台代运营合规案例（20分），</w:t>
            </w:r>
          </w:p>
          <w:p w14:paraId="58CA5852">
            <w:pPr>
              <w:spacing w:before="120" w:after="120" w:line="288" w:lineRule="auto"/>
              <w:ind w:left="0"/>
              <w:jc w:val="both"/>
              <w:rPr>
                <w:sz w:val="20"/>
                <w:szCs w:val="20"/>
              </w:rPr>
            </w:pPr>
            <w:r>
              <w:rPr>
                <w:rFonts w:ascii="Arial" w:hAnsi="Arial" w:eastAsia="等线" w:cs="Arial"/>
                <w:sz w:val="20"/>
                <w:szCs w:val="20"/>
              </w:rPr>
              <w:t>每提供1份附带《医疗广告审查证明》合规佐证、完整合同、后台真实运营数据截图的有效案例得5分，本项最高20分；无广告合规佐证、案例资料不全、非同类项目不得分。</w:t>
            </w:r>
            <w:r>
              <w:rPr>
                <w:rFonts w:ascii="Arial" w:hAnsi="Arial" w:eastAsia="等线" w:cs="Arial"/>
                <w:sz w:val="20"/>
                <w:szCs w:val="20"/>
              </w:rPr>
              <w:br w:type="textWrapping"/>
            </w:r>
            <w:r>
              <w:rPr>
                <w:rFonts w:ascii="Arial" w:hAnsi="Arial" w:eastAsia="等线" w:cs="Arial"/>
                <w:sz w:val="20"/>
                <w:szCs w:val="20"/>
              </w:rPr>
              <w:t>业绩佐证资料要求：①提供完整合同关键页复印件（包含项目名称、服务内容、服务周期、甲乙双方盖章页等可佐证项目内容的资料）；②提供对应项目服务结算发票或对账凭证；③可提供甲方履约评价、验收确认材料等佐证资料，资料不全不予计分。</w:t>
            </w:r>
          </w:p>
        </w:tc>
        <w:tc>
          <w:tcPr>
            <w:tcW w:w="765" w:type="dxa"/>
            <w:tcMar>
              <w:top w:w="60" w:type="dxa"/>
              <w:left w:w="120" w:type="dxa"/>
              <w:bottom w:w="30" w:type="dxa"/>
              <w:right w:w="120" w:type="dxa"/>
            </w:tcMar>
            <w:vAlign w:val="center"/>
          </w:tcPr>
          <w:p w14:paraId="0E86104B">
            <w:pPr>
              <w:spacing w:before="120" w:after="120" w:line="288" w:lineRule="auto"/>
              <w:ind w:left="0"/>
              <w:jc w:val="both"/>
              <w:rPr>
                <w:rFonts w:ascii="Arial" w:hAnsi="Arial" w:eastAsia="等线" w:cs="Arial"/>
                <w:sz w:val="20"/>
                <w:szCs w:val="20"/>
              </w:rPr>
            </w:pPr>
          </w:p>
        </w:tc>
      </w:tr>
      <w:tr w14:paraId="2873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090803A4">
            <w:pPr>
              <w:spacing w:before="120" w:after="120" w:line="288" w:lineRule="auto"/>
              <w:ind w:left="0"/>
              <w:jc w:val="both"/>
              <w:rPr>
                <w:sz w:val="20"/>
                <w:szCs w:val="20"/>
              </w:rPr>
            </w:pPr>
            <w:r>
              <w:rPr>
                <w:rFonts w:ascii="Arial" w:hAnsi="Arial" w:eastAsia="等线" w:cs="Arial"/>
                <w:sz w:val="20"/>
                <w:szCs w:val="20"/>
              </w:rPr>
              <w:t>3</w:t>
            </w:r>
          </w:p>
        </w:tc>
        <w:tc>
          <w:tcPr>
            <w:tcW w:w="1680" w:type="dxa"/>
            <w:vMerge w:val="continue"/>
            <w:tcBorders/>
            <w:tcMar>
              <w:top w:w="60" w:type="dxa"/>
              <w:left w:w="120" w:type="dxa"/>
              <w:bottom w:w="30" w:type="dxa"/>
              <w:right w:w="120" w:type="dxa"/>
            </w:tcMar>
            <w:vAlign w:val="center"/>
          </w:tcPr>
          <w:p w14:paraId="2B09B42D">
            <w:pPr>
              <w:spacing w:before="120" w:after="120" w:line="288" w:lineRule="auto"/>
              <w:ind w:left="0"/>
              <w:jc w:val="both"/>
              <w:rPr>
                <w:sz w:val="20"/>
                <w:szCs w:val="20"/>
              </w:rPr>
            </w:pPr>
          </w:p>
        </w:tc>
        <w:tc>
          <w:tcPr>
            <w:tcW w:w="5490" w:type="dxa"/>
            <w:tcMar>
              <w:top w:w="60" w:type="dxa"/>
              <w:left w:w="120" w:type="dxa"/>
              <w:bottom w:w="30" w:type="dxa"/>
              <w:right w:w="120" w:type="dxa"/>
            </w:tcMar>
            <w:vAlign w:val="center"/>
          </w:tcPr>
          <w:p w14:paraId="202F377C">
            <w:pPr>
              <w:spacing w:before="120" w:after="120" w:line="288" w:lineRule="auto"/>
              <w:ind w:left="0"/>
              <w:jc w:val="both"/>
              <w:rPr>
                <w:sz w:val="20"/>
                <w:szCs w:val="20"/>
              </w:rPr>
            </w:pPr>
            <w:r>
              <w:rPr>
                <w:rFonts w:ascii="Arial" w:hAnsi="Arial" w:eastAsia="等线" w:cs="Arial"/>
                <w:sz w:val="20"/>
                <w:szCs w:val="20"/>
              </w:rPr>
              <w:t>案例无平台处罚、无卫健违规记录、运营口碑优良的，酌情加1-5分，本大项总分最高25分。</w:t>
            </w:r>
          </w:p>
        </w:tc>
        <w:tc>
          <w:tcPr>
            <w:tcW w:w="765" w:type="dxa"/>
            <w:tcMar>
              <w:top w:w="60" w:type="dxa"/>
              <w:left w:w="120" w:type="dxa"/>
              <w:bottom w:w="30" w:type="dxa"/>
              <w:right w:w="120" w:type="dxa"/>
            </w:tcMar>
            <w:vAlign w:val="center"/>
          </w:tcPr>
          <w:p w14:paraId="4CD06F68">
            <w:pPr>
              <w:spacing w:before="120" w:after="120" w:line="288" w:lineRule="auto"/>
              <w:ind w:left="0"/>
              <w:jc w:val="both"/>
              <w:rPr>
                <w:rFonts w:ascii="Arial" w:hAnsi="Arial" w:eastAsia="等线" w:cs="Arial"/>
                <w:sz w:val="20"/>
                <w:szCs w:val="20"/>
              </w:rPr>
            </w:pPr>
          </w:p>
        </w:tc>
      </w:tr>
      <w:tr w14:paraId="05E3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1F114F54">
            <w:pPr>
              <w:spacing w:before="120" w:after="120" w:line="288" w:lineRule="auto"/>
              <w:ind w:left="0"/>
              <w:jc w:val="both"/>
              <w:rPr>
                <w:sz w:val="20"/>
                <w:szCs w:val="20"/>
              </w:rPr>
            </w:pPr>
            <w:r>
              <w:rPr>
                <w:rFonts w:ascii="Arial" w:hAnsi="Arial" w:eastAsia="等线" w:cs="Arial"/>
                <w:sz w:val="20"/>
                <w:szCs w:val="20"/>
              </w:rPr>
              <w:t>4</w:t>
            </w:r>
          </w:p>
        </w:tc>
        <w:tc>
          <w:tcPr>
            <w:tcW w:w="1680" w:type="dxa"/>
            <w:tcMar>
              <w:top w:w="60" w:type="dxa"/>
              <w:left w:w="120" w:type="dxa"/>
              <w:bottom w:w="30" w:type="dxa"/>
              <w:right w:w="120" w:type="dxa"/>
            </w:tcMar>
            <w:vAlign w:val="center"/>
          </w:tcPr>
          <w:p w14:paraId="6209DE40">
            <w:pPr>
              <w:spacing w:before="120" w:after="120" w:line="288" w:lineRule="auto"/>
              <w:ind w:left="0"/>
              <w:jc w:val="both"/>
              <w:rPr>
                <w:sz w:val="20"/>
                <w:szCs w:val="20"/>
              </w:rPr>
            </w:pPr>
            <w:r>
              <w:rPr>
                <w:rFonts w:ascii="Arial" w:hAnsi="Arial" w:eastAsia="等线" w:cs="Arial"/>
                <w:sz w:val="20"/>
                <w:szCs w:val="20"/>
              </w:rPr>
              <w:t>企业资质、信用、资金担保方案</w:t>
            </w:r>
            <w:r>
              <w:rPr>
                <w:rFonts w:ascii="Arial" w:hAnsi="Arial" w:eastAsia="等线" w:cs="Arial"/>
                <w:sz w:val="20"/>
                <w:szCs w:val="20"/>
              </w:rPr>
              <w:br w:type="textWrapping"/>
            </w:r>
          </w:p>
        </w:tc>
        <w:tc>
          <w:tcPr>
            <w:tcW w:w="5490" w:type="dxa"/>
            <w:tcMar>
              <w:top w:w="60" w:type="dxa"/>
              <w:left w:w="120" w:type="dxa"/>
              <w:bottom w:w="30" w:type="dxa"/>
              <w:right w:w="120" w:type="dxa"/>
            </w:tcMar>
            <w:vAlign w:val="center"/>
          </w:tcPr>
          <w:p w14:paraId="725CD5D6">
            <w:pPr>
              <w:spacing w:before="120" w:after="120" w:line="288" w:lineRule="auto"/>
              <w:ind w:left="0"/>
              <w:jc w:val="both"/>
              <w:rPr>
                <w:sz w:val="20"/>
                <w:szCs w:val="20"/>
              </w:rPr>
            </w:pPr>
            <w:r>
              <w:rPr>
                <w:rFonts w:ascii="Arial" w:hAnsi="Arial" w:eastAsia="等线" w:cs="Arial"/>
                <w:sz w:val="20"/>
                <w:szCs w:val="20"/>
              </w:rPr>
              <w:t>根据企业经营年限、信用及税务合规情况综合打分：企业成立满5年及以上、近三年无税务违规及失信记录的得8-10分；企业成立3-5年、无不良合规记录的得4-7分；企业满3年、资料齐全且无违规记录的得1-3分；存在违规失信记录的本项不得分。</w:t>
            </w:r>
          </w:p>
        </w:tc>
        <w:tc>
          <w:tcPr>
            <w:tcW w:w="765" w:type="dxa"/>
            <w:tcMar>
              <w:top w:w="60" w:type="dxa"/>
              <w:left w:w="120" w:type="dxa"/>
              <w:bottom w:w="30" w:type="dxa"/>
              <w:right w:w="120" w:type="dxa"/>
            </w:tcMar>
            <w:vAlign w:val="center"/>
          </w:tcPr>
          <w:p w14:paraId="0B52DBC7">
            <w:pPr>
              <w:spacing w:before="120" w:after="120" w:line="288" w:lineRule="auto"/>
              <w:ind w:left="0"/>
              <w:jc w:val="both"/>
              <w:rPr>
                <w:rFonts w:ascii="Arial" w:hAnsi="Arial" w:eastAsia="等线" w:cs="Arial"/>
                <w:sz w:val="20"/>
                <w:szCs w:val="20"/>
              </w:rPr>
            </w:pPr>
          </w:p>
        </w:tc>
      </w:tr>
      <w:tr w14:paraId="00A3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63BA4FFB">
            <w:pPr>
              <w:spacing w:before="120" w:after="120" w:line="288" w:lineRule="auto"/>
              <w:ind w:left="0"/>
              <w:jc w:val="both"/>
              <w:rPr>
                <w:sz w:val="20"/>
                <w:szCs w:val="20"/>
              </w:rPr>
            </w:pPr>
            <w:r>
              <w:rPr>
                <w:rFonts w:ascii="Arial" w:hAnsi="Arial" w:eastAsia="等线" w:cs="Arial"/>
                <w:sz w:val="20"/>
                <w:szCs w:val="20"/>
              </w:rPr>
              <w:t>5</w:t>
            </w:r>
          </w:p>
        </w:tc>
        <w:tc>
          <w:tcPr>
            <w:tcW w:w="1680" w:type="dxa"/>
            <w:vMerge w:val="restart"/>
            <w:tcMar>
              <w:top w:w="60" w:type="dxa"/>
              <w:left w:w="120" w:type="dxa"/>
              <w:bottom w:w="30" w:type="dxa"/>
              <w:right w:w="120" w:type="dxa"/>
            </w:tcMar>
            <w:vAlign w:val="center"/>
          </w:tcPr>
          <w:p w14:paraId="16292091">
            <w:pPr>
              <w:spacing w:before="120" w:after="120" w:line="288" w:lineRule="auto"/>
              <w:ind w:left="0"/>
              <w:jc w:val="both"/>
              <w:rPr>
                <w:sz w:val="20"/>
                <w:szCs w:val="20"/>
              </w:rPr>
            </w:pPr>
            <w:r>
              <w:rPr>
                <w:rFonts w:ascii="Arial" w:hAnsi="Arial" w:eastAsia="等线" w:cs="Arial"/>
                <w:sz w:val="20"/>
                <w:szCs w:val="20"/>
              </w:rPr>
              <w:t>整体运营合规实施方案</w:t>
            </w:r>
            <w:r>
              <w:rPr>
                <w:rFonts w:ascii="Arial" w:hAnsi="Arial" w:eastAsia="等线" w:cs="Arial"/>
                <w:sz w:val="20"/>
                <w:szCs w:val="20"/>
              </w:rPr>
              <w:br w:type="textWrapping"/>
            </w:r>
          </w:p>
        </w:tc>
        <w:tc>
          <w:tcPr>
            <w:tcW w:w="5490" w:type="dxa"/>
            <w:tcMar>
              <w:top w:w="60" w:type="dxa"/>
              <w:left w:w="120" w:type="dxa"/>
              <w:bottom w:w="30" w:type="dxa"/>
              <w:right w:w="120" w:type="dxa"/>
            </w:tcMar>
            <w:vAlign w:val="center"/>
          </w:tcPr>
          <w:p w14:paraId="4D450133">
            <w:pPr>
              <w:spacing w:before="120" w:after="120" w:line="288" w:lineRule="auto"/>
              <w:ind w:left="0"/>
              <w:jc w:val="both"/>
              <w:rPr>
                <w:sz w:val="20"/>
                <w:szCs w:val="20"/>
              </w:rPr>
            </w:pPr>
            <w:r>
              <w:rPr>
                <w:rFonts w:ascii="Arial" w:hAnsi="Arial" w:eastAsia="等线" w:cs="Arial"/>
                <w:sz w:val="20"/>
                <w:szCs w:val="20"/>
              </w:rPr>
              <w:t>客服及投诉闭环机制（7分）：具备8：00-20：00时间段内客服接待、5分钟响应、标准化合规话术、台账留存、投诉分级处置、闭环复盘、记录留存2年以上完整机制，方案完善得5-7分；基本完整得2-4分；不完善得0-1分。</w:t>
            </w:r>
          </w:p>
        </w:tc>
        <w:tc>
          <w:tcPr>
            <w:tcW w:w="765" w:type="dxa"/>
            <w:tcMar>
              <w:top w:w="60" w:type="dxa"/>
              <w:left w:w="120" w:type="dxa"/>
              <w:bottom w:w="30" w:type="dxa"/>
              <w:right w:w="120" w:type="dxa"/>
            </w:tcMar>
            <w:vAlign w:val="center"/>
          </w:tcPr>
          <w:p w14:paraId="225BF577">
            <w:pPr>
              <w:spacing w:before="120" w:after="120" w:line="288" w:lineRule="auto"/>
              <w:ind w:left="0"/>
              <w:jc w:val="both"/>
              <w:rPr>
                <w:rFonts w:ascii="Arial" w:hAnsi="Arial" w:eastAsia="等线" w:cs="Arial"/>
                <w:sz w:val="20"/>
                <w:szCs w:val="20"/>
              </w:rPr>
            </w:pPr>
          </w:p>
        </w:tc>
      </w:tr>
      <w:tr w14:paraId="38F3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663D14E5">
            <w:pPr>
              <w:spacing w:before="120" w:after="120" w:line="288" w:lineRule="auto"/>
              <w:ind w:left="0"/>
              <w:jc w:val="both"/>
              <w:rPr>
                <w:sz w:val="20"/>
                <w:szCs w:val="20"/>
              </w:rPr>
            </w:pPr>
            <w:r>
              <w:rPr>
                <w:rFonts w:ascii="Arial" w:hAnsi="Arial" w:eastAsia="等线" w:cs="Arial"/>
                <w:sz w:val="20"/>
                <w:szCs w:val="20"/>
              </w:rPr>
              <w:t>6</w:t>
            </w:r>
          </w:p>
        </w:tc>
        <w:tc>
          <w:tcPr>
            <w:tcW w:w="1680" w:type="dxa"/>
            <w:vMerge w:val="continue"/>
            <w:tcBorders/>
            <w:tcMar>
              <w:top w:w="60" w:type="dxa"/>
              <w:left w:w="120" w:type="dxa"/>
              <w:bottom w:w="30" w:type="dxa"/>
              <w:right w:w="120" w:type="dxa"/>
            </w:tcMar>
            <w:vAlign w:val="center"/>
          </w:tcPr>
          <w:p w14:paraId="4CB4F05E">
            <w:pPr>
              <w:spacing w:before="120" w:after="120" w:line="288" w:lineRule="auto"/>
              <w:ind w:left="0"/>
              <w:jc w:val="both"/>
              <w:rPr>
                <w:sz w:val="20"/>
                <w:szCs w:val="20"/>
              </w:rPr>
            </w:pPr>
          </w:p>
        </w:tc>
        <w:tc>
          <w:tcPr>
            <w:tcW w:w="5490" w:type="dxa"/>
            <w:tcMar>
              <w:top w:w="60" w:type="dxa"/>
              <w:left w:w="120" w:type="dxa"/>
              <w:bottom w:w="30" w:type="dxa"/>
              <w:right w:w="120" w:type="dxa"/>
            </w:tcMar>
            <w:vAlign w:val="center"/>
          </w:tcPr>
          <w:p w14:paraId="0A270653">
            <w:pPr>
              <w:spacing w:before="120" w:after="120" w:line="288" w:lineRule="auto"/>
              <w:ind w:left="0"/>
              <w:jc w:val="both"/>
              <w:rPr>
                <w:sz w:val="20"/>
                <w:szCs w:val="20"/>
              </w:rPr>
            </w:pPr>
            <w:r>
              <w:rPr>
                <w:rFonts w:ascii="Arial" w:hAnsi="Arial" w:eastAsia="等线" w:cs="Arial"/>
                <w:sz w:val="20"/>
                <w:szCs w:val="20"/>
              </w:rPr>
              <w:t>资金监管与对账划转机制（5分）：具备项目专款专用账户管理、月度三方对账、流水留存、退费管控、按期资金划转、逾期追责、纪检审计配合全套制度，方案完善得4-5分；基本完整得2-3分；不完善得0-1分。</w:t>
            </w:r>
          </w:p>
        </w:tc>
        <w:tc>
          <w:tcPr>
            <w:tcW w:w="765" w:type="dxa"/>
            <w:tcMar>
              <w:top w:w="60" w:type="dxa"/>
              <w:left w:w="120" w:type="dxa"/>
              <w:bottom w:w="30" w:type="dxa"/>
              <w:right w:w="120" w:type="dxa"/>
            </w:tcMar>
            <w:vAlign w:val="center"/>
          </w:tcPr>
          <w:p w14:paraId="54FE1B1C">
            <w:pPr>
              <w:spacing w:before="120" w:after="120" w:line="288" w:lineRule="auto"/>
              <w:ind w:left="0"/>
              <w:jc w:val="both"/>
              <w:rPr>
                <w:rFonts w:ascii="Arial" w:hAnsi="Arial" w:eastAsia="等线" w:cs="Arial"/>
                <w:sz w:val="20"/>
                <w:szCs w:val="20"/>
              </w:rPr>
            </w:pPr>
          </w:p>
        </w:tc>
      </w:tr>
      <w:tr w14:paraId="54DE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2F1F0347">
            <w:pPr>
              <w:spacing w:before="120" w:after="120" w:line="288" w:lineRule="auto"/>
              <w:ind w:left="0"/>
              <w:jc w:val="both"/>
              <w:rPr>
                <w:sz w:val="20"/>
                <w:szCs w:val="20"/>
              </w:rPr>
            </w:pPr>
            <w:r>
              <w:rPr>
                <w:rFonts w:ascii="Arial" w:hAnsi="Arial" w:eastAsia="等线" w:cs="Arial"/>
                <w:sz w:val="20"/>
                <w:szCs w:val="20"/>
              </w:rPr>
              <w:t>7</w:t>
            </w:r>
          </w:p>
        </w:tc>
        <w:tc>
          <w:tcPr>
            <w:tcW w:w="1680" w:type="dxa"/>
            <w:vMerge w:val="continue"/>
            <w:tcBorders/>
            <w:tcMar>
              <w:top w:w="60" w:type="dxa"/>
              <w:left w:w="120" w:type="dxa"/>
              <w:bottom w:w="30" w:type="dxa"/>
              <w:right w:w="120" w:type="dxa"/>
            </w:tcMar>
            <w:vAlign w:val="center"/>
          </w:tcPr>
          <w:p w14:paraId="774C7EEE">
            <w:pPr>
              <w:spacing w:before="120" w:after="120" w:line="288" w:lineRule="auto"/>
              <w:ind w:left="0"/>
              <w:jc w:val="both"/>
              <w:rPr>
                <w:sz w:val="20"/>
                <w:szCs w:val="20"/>
              </w:rPr>
            </w:pPr>
          </w:p>
        </w:tc>
        <w:tc>
          <w:tcPr>
            <w:tcW w:w="5490" w:type="dxa"/>
            <w:tcMar>
              <w:top w:w="60" w:type="dxa"/>
              <w:left w:w="120" w:type="dxa"/>
              <w:bottom w:w="30" w:type="dxa"/>
              <w:right w:w="120" w:type="dxa"/>
            </w:tcMar>
            <w:vAlign w:val="center"/>
          </w:tcPr>
          <w:p w14:paraId="24985B2C">
            <w:pPr>
              <w:spacing w:before="120" w:after="120" w:line="288" w:lineRule="auto"/>
              <w:ind w:left="0"/>
              <w:jc w:val="both"/>
              <w:rPr>
                <w:sz w:val="20"/>
                <w:szCs w:val="20"/>
              </w:rPr>
            </w:pPr>
            <w:r>
              <w:rPr>
                <w:rFonts w:ascii="Arial" w:hAnsi="Arial" w:eastAsia="等线" w:cs="Arial"/>
                <w:sz w:val="20"/>
                <w:szCs w:val="20"/>
              </w:rPr>
              <w:t>医疗敏感数据安全管理方案（5分）：具备患者信息脱敏、加密存储、全员保密、权限管控、数据防泄露、合同到期完整移交、全域数据删除闭环机制，方案完善得4-5分；基本完整得2-3分；不完善得0-1分。</w:t>
            </w:r>
          </w:p>
        </w:tc>
        <w:tc>
          <w:tcPr>
            <w:tcW w:w="765" w:type="dxa"/>
            <w:tcMar>
              <w:top w:w="60" w:type="dxa"/>
              <w:left w:w="120" w:type="dxa"/>
              <w:bottom w:w="30" w:type="dxa"/>
              <w:right w:w="120" w:type="dxa"/>
            </w:tcMar>
            <w:vAlign w:val="center"/>
          </w:tcPr>
          <w:p w14:paraId="19ED3A89">
            <w:pPr>
              <w:spacing w:before="120" w:after="120" w:line="288" w:lineRule="auto"/>
              <w:ind w:left="0"/>
              <w:jc w:val="both"/>
              <w:rPr>
                <w:rFonts w:ascii="Arial" w:hAnsi="Arial" w:eastAsia="等线" w:cs="Arial"/>
                <w:sz w:val="20"/>
                <w:szCs w:val="20"/>
              </w:rPr>
            </w:pPr>
          </w:p>
        </w:tc>
      </w:tr>
      <w:tr w14:paraId="4B78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73" w:hRule="atLeast"/>
        </w:trPr>
        <w:tc>
          <w:tcPr>
            <w:tcW w:w="508" w:type="dxa"/>
            <w:tcMar>
              <w:top w:w="60" w:type="dxa"/>
              <w:left w:w="120" w:type="dxa"/>
              <w:bottom w:w="30" w:type="dxa"/>
              <w:right w:w="120" w:type="dxa"/>
            </w:tcMar>
            <w:vAlign w:val="center"/>
          </w:tcPr>
          <w:p w14:paraId="25B16F63">
            <w:pPr>
              <w:spacing w:before="120" w:after="120" w:line="288" w:lineRule="auto"/>
              <w:ind w:left="0"/>
              <w:jc w:val="both"/>
              <w:rPr>
                <w:sz w:val="20"/>
                <w:szCs w:val="20"/>
              </w:rPr>
            </w:pPr>
            <w:r>
              <w:rPr>
                <w:rFonts w:ascii="Arial" w:hAnsi="Arial" w:eastAsia="等线" w:cs="Arial"/>
                <w:sz w:val="20"/>
                <w:szCs w:val="20"/>
              </w:rPr>
              <w:t>8</w:t>
            </w:r>
          </w:p>
        </w:tc>
        <w:tc>
          <w:tcPr>
            <w:tcW w:w="1680" w:type="dxa"/>
            <w:vMerge w:val="restart"/>
            <w:tcMar>
              <w:top w:w="60" w:type="dxa"/>
              <w:left w:w="120" w:type="dxa"/>
              <w:bottom w:w="30" w:type="dxa"/>
              <w:right w:w="120" w:type="dxa"/>
            </w:tcMar>
            <w:vAlign w:val="center"/>
          </w:tcPr>
          <w:p w14:paraId="3DBCF068">
            <w:pPr>
              <w:spacing w:before="120" w:after="120" w:line="288" w:lineRule="auto"/>
              <w:ind w:left="0"/>
              <w:jc w:val="both"/>
              <w:rPr>
                <w:sz w:val="20"/>
                <w:szCs w:val="20"/>
              </w:rPr>
            </w:pPr>
            <w:r>
              <w:rPr>
                <w:rFonts w:ascii="Arial" w:hAnsi="Arial" w:eastAsia="等线" w:cs="Arial"/>
                <w:sz w:val="20"/>
                <w:szCs w:val="20"/>
              </w:rPr>
              <w:t>团队配置、社保及本地化服务保障</w:t>
            </w:r>
            <w:r>
              <w:rPr>
                <w:rFonts w:ascii="Arial" w:hAnsi="Arial" w:eastAsia="等线" w:cs="Arial"/>
                <w:sz w:val="20"/>
                <w:szCs w:val="20"/>
              </w:rPr>
              <w:br w:type="textWrapping"/>
            </w:r>
          </w:p>
        </w:tc>
        <w:tc>
          <w:tcPr>
            <w:tcW w:w="5490" w:type="dxa"/>
            <w:tcMar>
              <w:top w:w="60" w:type="dxa"/>
              <w:left w:w="120" w:type="dxa"/>
              <w:bottom w:w="30" w:type="dxa"/>
              <w:right w:w="120" w:type="dxa"/>
            </w:tcMar>
            <w:vAlign w:val="center"/>
          </w:tcPr>
          <w:p w14:paraId="478F8294">
            <w:pPr>
              <w:spacing w:before="120" w:after="120" w:line="288" w:lineRule="auto"/>
              <w:ind w:left="0"/>
              <w:jc w:val="both"/>
              <w:rPr>
                <w:sz w:val="20"/>
                <w:szCs w:val="20"/>
              </w:rPr>
            </w:pPr>
            <w:r>
              <w:rPr>
                <w:rFonts w:ascii="Arial" w:hAnsi="Arial" w:eastAsia="等线" w:cs="Arial"/>
                <w:sz w:val="20"/>
                <w:szCs w:val="20"/>
              </w:rPr>
              <w:t>配备运营、客服、对账等核心岗位人员，团队配置完整、岗位职责清晰得2-3分；配置基本齐全得1分；人员缺失、配置不完善不得分。</w:t>
            </w:r>
          </w:p>
        </w:tc>
        <w:tc>
          <w:tcPr>
            <w:tcW w:w="765" w:type="dxa"/>
            <w:tcMar>
              <w:top w:w="60" w:type="dxa"/>
              <w:left w:w="120" w:type="dxa"/>
              <w:bottom w:w="30" w:type="dxa"/>
              <w:right w:w="120" w:type="dxa"/>
            </w:tcMar>
            <w:vAlign w:val="center"/>
          </w:tcPr>
          <w:p w14:paraId="01AE5E11">
            <w:pPr>
              <w:spacing w:before="120" w:after="120" w:line="288" w:lineRule="auto"/>
              <w:ind w:left="0"/>
              <w:jc w:val="both"/>
              <w:rPr>
                <w:rFonts w:ascii="Arial" w:hAnsi="Arial" w:eastAsia="等线" w:cs="Arial"/>
                <w:sz w:val="20"/>
                <w:szCs w:val="20"/>
              </w:rPr>
            </w:pPr>
          </w:p>
        </w:tc>
      </w:tr>
      <w:tr w14:paraId="38A8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5C74967F">
            <w:pPr>
              <w:spacing w:before="120" w:after="120" w:line="288" w:lineRule="auto"/>
              <w:ind w:left="0"/>
              <w:jc w:val="both"/>
              <w:rPr>
                <w:sz w:val="20"/>
                <w:szCs w:val="20"/>
              </w:rPr>
            </w:pPr>
            <w:r>
              <w:rPr>
                <w:rFonts w:ascii="Arial" w:hAnsi="Arial" w:eastAsia="等线" w:cs="Arial"/>
                <w:sz w:val="20"/>
                <w:szCs w:val="20"/>
              </w:rPr>
              <w:t>9</w:t>
            </w:r>
          </w:p>
        </w:tc>
        <w:tc>
          <w:tcPr>
            <w:tcW w:w="1680" w:type="dxa"/>
            <w:vMerge w:val="continue"/>
            <w:tcBorders/>
            <w:tcMar>
              <w:top w:w="60" w:type="dxa"/>
              <w:left w:w="120" w:type="dxa"/>
              <w:bottom w:w="30" w:type="dxa"/>
              <w:right w:w="120" w:type="dxa"/>
            </w:tcMar>
            <w:vAlign w:val="center"/>
          </w:tcPr>
          <w:p w14:paraId="529B7244">
            <w:pPr>
              <w:spacing w:before="120" w:after="120" w:line="288" w:lineRule="auto"/>
              <w:ind w:left="0"/>
              <w:jc w:val="both"/>
              <w:rPr>
                <w:sz w:val="20"/>
                <w:szCs w:val="20"/>
              </w:rPr>
            </w:pPr>
          </w:p>
        </w:tc>
        <w:tc>
          <w:tcPr>
            <w:tcW w:w="5490" w:type="dxa"/>
            <w:tcMar>
              <w:top w:w="60" w:type="dxa"/>
              <w:left w:w="120" w:type="dxa"/>
              <w:bottom w:w="30" w:type="dxa"/>
              <w:right w:w="120" w:type="dxa"/>
            </w:tcMar>
            <w:vAlign w:val="center"/>
          </w:tcPr>
          <w:p w14:paraId="7FCAB04F">
            <w:pPr>
              <w:spacing w:before="120" w:after="120" w:line="288" w:lineRule="auto"/>
              <w:ind w:left="0"/>
              <w:jc w:val="both"/>
              <w:rPr>
                <w:sz w:val="20"/>
                <w:szCs w:val="20"/>
              </w:rPr>
            </w:pPr>
            <w:r>
              <w:rPr>
                <w:rFonts w:ascii="Arial" w:hAnsi="Arial" w:eastAsia="等线" w:cs="Arial"/>
                <w:sz w:val="20"/>
                <w:szCs w:val="20"/>
              </w:rPr>
              <w:t>提供项目团队人员近三个月社保缴纳证明、全员保密协议，资料齐全有效得2分；资料缺失或无效不得分。</w:t>
            </w:r>
          </w:p>
        </w:tc>
        <w:tc>
          <w:tcPr>
            <w:tcW w:w="765" w:type="dxa"/>
            <w:tcMar>
              <w:top w:w="60" w:type="dxa"/>
              <w:left w:w="120" w:type="dxa"/>
              <w:bottom w:w="30" w:type="dxa"/>
              <w:right w:w="120" w:type="dxa"/>
            </w:tcMar>
            <w:vAlign w:val="center"/>
          </w:tcPr>
          <w:p w14:paraId="2BDB674D">
            <w:pPr>
              <w:spacing w:before="120" w:after="120" w:line="288" w:lineRule="auto"/>
              <w:ind w:left="0"/>
              <w:jc w:val="both"/>
              <w:rPr>
                <w:rFonts w:ascii="Arial" w:hAnsi="Arial" w:eastAsia="等线" w:cs="Arial"/>
                <w:sz w:val="20"/>
                <w:szCs w:val="20"/>
              </w:rPr>
            </w:pPr>
          </w:p>
        </w:tc>
      </w:tr>
      <w:tr w14:paraId="32CC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8" w:type="dxa"/>
            <w:tcMar>
              <w:top w:w="60" w:type="dxa"/>
              <w:left w:w="120" w:type="dxa"/>
              <w:bottom w:w="30" w:type="dxa"/>
              <w:right w:w="120" w:type="dxa"/>
            </w:tcMar>
            <w:vAlign w:val="center"/>
          </w:tcPr>
          <w:p w14:paraId="70413F36">
            <w:pPr>
              <w:spacing w:before="120" w:after="120" w:line="288" w:lineRule="auto"/>
              <w:ind w:left="0"/>
              <w:jc w:val="both"/>
              <w:rPr>
                <w:sz w:val="20"/>
                <w:szCs w:val="20"/>
              </w:rPr>
            </w:pPr>
            <w:r>
              <w:rPr>
                <w:rFonts w:ascii="Arial" w:hAnsi="Arial" w:eastAsia="等线" w:cs="Arial"/>
                <w:sz w:val="20"/>
                <w:szCs w:val="20"/>
              </w:rPr>
              <w:t>10</w:t>
            </w:r>
          </w:p>
        </w:tc>
        <w:tc>
          <w:tcPr>
            <w:tcW w:w="1680" w:type="dxa"/>
            <w:tcMar>
              <w:top w:w="60" w:type="dxa"/>
              <w:left w:w="120" w:type="dxa"/>
              <w:bottom w:w="30" w:type="dxa"/>
              <w:right w:w="120" w:type="dxa"/>
            </w:tcMar>
            <w:vAlign w:val="center"/>
          </w:tcPr>
          <w:p w14:paraId="39097B03">
            <w:pPr>
              <w:spacing w:before="120" w:after="120" w:line="288" w:lineRule="auto"/>
              <w:ind w:left="0"/>
              <w:jc w:val="both"/>
              <w:rPr>
                <w:sz w:val="20"/>
                <w:szCs w:val="20"/>
              </w:rPr>
            </w:pPr>
            <w:r>
              <w:rPr>
                <w:rFonts w:ascii="Arial" w:hAnsi="Arial" w:eastAsia="等线" w:cs="Arial"/>
                <w:sz w:val="20"/>
                <w:szCs w:val="20"/>
              </w:rPr>
              <w:t>公益科普推广及售后服务方案</w:t>
            </w:r>
          </w:p>
        </w:tc>
        <w:tc>
          <w:tcPr>
            <w:tcW w:w="5490" w:type="dxa"/>
            <w:tcMar>
              <w:top w:w="60" w:type="dxa"/>
              <w:left w:w="120" w:type="dxa"/>
              <w:bottom w:w="30" w:type="dxa"/>
              <w:right w:w="120" w:type="dxa"/>
            </w:tcMar>
            <w:vAlign w:val="center"/>
          </w:tcPr>
          <w:p w14:paraId="7225170C">
            <w:pPr>
              <w:spacing w:before="120" w:after="120" w:line="288" w:lineRule="auto"/>
              <w:ind w:left="0"/>
              <w:jc w:val="both"/>
              <w:rPr>
                <w:sz w:val="20"/>
                <w:szCs w:val="20"/>
              </w:rPr>
            </w:pPr>
            <w:r>
              <w:rPr>
                <w:rFonts w:ascii="Arial" w:hAnsi="Arial" w:eastAsia="等线" w:cs="Arial"/>
                <w:sz w:val="20"/>
                <w:szCs w:val="20"/>
              </w:rPr>
              <w:t>公立医院公益科普推广方案：能提供健康科普、公益筛查活动策划，方案落地思路清晰，贴合公立医院公益属性，无过度商业化营销，方案完整可落地、配合售后保障完善得2-3分；方案一般得0-1分；无方案不得分。</w:t>
            </w:r>
          </w:p>
        </w:tc>
        <w:tc>
          <w:tcPr>
            <w:tcW w:w="765" w:type="dxa"/>
            <w:tcMar>
              <w:top w:w="60" w:type="dxa"/>
              <w:left w:w="120" w:type="dxa"/>
              <w:bottom w:w="30" w:type="dxa"/>
              <w:right w:w="120" w:type="dxa"/>
            </w:tcMar>
            <w:vAlign w:val="center"/>
          </w:tcPr>
          <w:p w14:paraId="364524A2">
            <w:pPr>
              <w:spacing w:before="120" w:after="120" w:line="288" w:lineRule="auto"/>
              <w:ind w:left="0"/>
              <w:jc w:val="both"/>
              <w:rPr>
                <w:rFonts w:ascii="Arial" w:hAnsi="Arial" w:eastAsia="等线" w:cs="Arial"/>
                <w:sz w:val="20"/>
                <w:szCs w:val="20"/>
              </w:rPr>
            </w:pPr>
          </w:p>
        </w:tc>
      </w:tr>
    </w:tbl>
    <w:p w14:paraId="62B54AFB">
      <w:pPr>
        <w:spacing w:before="120" w:after="120" w:line="288" w:lineRule="auto"/>
        <w:ind w:left="0"/>
        <w:jc w:val="left"/>
      </w:pPr>
      <w:r>
        <w:rPr>
          <w:rFonts w:ascii="Arial" w:hAnsi="Arial" w:eastAsia="等线" w:cs="Arial"/>
          <w:sz w:val="22"/>
        </w:rPr>
        <w:t>备注：供应商得分=以上评分内容的总分（全体评审委员会成员打分的算术平均值，小数点后第三位四舍五入）</w:t>
      </w:r>
    </w:p>
    <w:p w14:paraId="2170F045">
      <w:pPr>
        <w:spacing w:before="320" w:after="120" w:line="288" w:lineRule="auto"/>
        <w:ind w:left="0"/>
        <w:jc w:val="left"/>
        <w:outlineLvl w:val="1"/>
      </w:pPr>
      <w:bookmarkStart w:id="108" w:name="heading_103"/>
      <w:r>
        <w:rPr>
          <w:rFonts w:ascii="Arial" w:hAnsi="Arial" w:eastAsia="等线" w:cs="Arial"/>
          <w:b/>
          <w:sz w:val="32"/>
        </w:rPr>
        <w:br w:type="page"/>
      </w:r>
      <w:r>
        <w:rPr>
          <w:rFonts w:ascii="Arial" w:hAnsi="Arial" w:eastAsia="等线" w:cs="Arial"/>
          <w:b/>
          <w:sz w:val="32"/>
        </w:rPr>
        <w:t>1.响应报价一览表</w:t>
      </w:r>
      <w:bookmarkEnd w:id="108"/>
    </w:p>
    <w:p w14:paraId="16AE1AAB">
      <w:pPr>
        <w:spacing w:before="120" w:after="120" w:line="288" w:lineRule="auto"/>
        <w:ind w:left="0"/>
        <w:jc w:val="left"/>
        <w:rPr>
          <w:b w:val="0"/>
          <w:bCs w:val="0"/>
        </w:rPr>
      </w:pPr>
      <w:r>
        <w:rPr>
          <w:rFonts w:ascii="Arial" w:hAnsi="Arial" w:eastAsia="等线" w:cs="Arial"/>
          <w:b w:val="0"/>
          <w:bCs w:val="0"/>
          <w:i/>
          <w:color w:val="646A73"/>
          <w:sz w:val="22"/>
        </w:rPr>
        <w:t>重要提示：本项目无固定总价，服务费按照各科室实际线上流水乘以对应科室计提比例进行结算。</w:t>
      </w:r>
      <w:r>
        <w:rPr>
          <w:rFonts w:ascii="Arial" w:hAnsi="Arial" w:eastAsia="等线" w:cs="Arial"/>
          <w:b w:val="0"/>
          <w:bCs w:val="0"/>
          <w:i/>
          <w:color w:val="646A73"/>
          <w:sz w:val="22"/>
        </w:rPr>
        <w:br w:type="textWrapping"/>
      </w:r>
      <w:r>
        <w:rPr>
          <w:rFonts w:ascii="Arial" w:hAnsi="Arial" w:eastAsia="等线" w:cs="Arial"/>
          <w:b w:val="0"/>
          <w:bCs w:val="0"/>
          <w:i/>
          <w:color w:val="646A73"/>
          <w:sz w:val="22"/>
        </w:rPr>
        <w:t>金额单位（人民币）</w:t>
      </w:r>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78"/>
        <w:gridCol w:w="1680"/>
        <w:gridCol w:w="5822"/>
      </w:tblGrid>
      <w:tr w14:paraId="19557F7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7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DA7D033">
            <w:pPr>
              <w:spacing w:before="120" w:after="120" w:line="288" w:lineRule="auto"/>
              <w:ind w:left="0"/>
              <w:jc w:val="left"/>
            </w:pPr>
            <w:r>
              <w:rPr>
                <w:rFonts w:ascii="Arial" w:hAnsi="Arial" w:eastAsia="等线" w:cs="Arial"/>
                <w:sz w:val="22"/>
              </w:rPr>
              <w:t>序号</w:t>
            </w:r>
          </w:p>
        </w:tc>
        <w:tc>
          <w:tcPr>
            <w:tcW w:w="16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04187D1">
            <w:pPr>
              <w:spacing w:before="120" w:after="120" w:line="288" w:lineRule="auto"/>
              <w:ind w:left="0"/>
              <w:jc w:val="left"/>
            </w:pPr>
            <w:r>
              <w:rPr>
                <w:rFonts w:ascii="Arial" w:hAnsi="Arial" w:eastAsia="等线" w:cs="Arial"/>
                <w:sz w:val="22"/>
              </w:rPr>
              <w:t>项目</w:t>
            </w:r>
          </w:p>
        </w:tc>
        <w:tc>
          <w:tcPr>
            <w:tcW w:w="582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127BFED">
            <w:pPr>
              <w:spacing w:before="120" w:after="120" w:line="288" w:lineRule="auto"/>
              <w:ind w:left="0"/>
              <w:jc w:val="left"/>
            </w:pPr>
            <w:r>
              <w:rPr>
                <w:rFonts w:ascii="Arial" w:hAnsi="Arial" w:eastAsia="等线" w:cs="Arial"/>
                <w:sz w:val="22"/>
              </w:rPr>
              <w:t>内容</w:t>
            </w:r>
          </w:p>
        </w:tc>
      </w:tr>
      <w:tr w14:paraId="5DD2A1E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7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FF2FDC">
            <w:pPr>
              <w:spacing w:before="120" w:after="120" w:line="288" w:lineRule="auto"/>
              <w:ind w:left="0"/>
              <w:jc w:val="left"/>
            </w:pPr>
            <w:r>
              <w:rPr>
                <w:rFonts w:ascii="Arial" w:hAnsi="Arial" w:eastAsia="等线" w:cs="Arial"/>
                <w:sz w:val="22"/>
              </w:rPr>
              <w:t>1</w:t>
            </w:r>
          </w:p>
        </w:tc>
        <w:tc>
          <w:tcPr>
            <w:tcW w:w="16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8F30A69">
            <w:pPr>
              <w:spacing w:before="120" w:after="120" w:line="288" w:lineRule="auto"/>
              <w:ind w:left="0"/>
              <w:jc w:val="left"/>
            </w:pPr>
            <w:r>
              <w:rPr>
                <w:rFonts w:ascii="Arial" w:hAnsi="Arial" w:eastAsia="等线" w:cs="Arial"/>
                <w:sz w:val="22"/>
              </w:rPr>
              <w:t>项目名称</w:t>
            </w:r>
          </w:p>
        </w:tc>
        <w:tc>
          <w:tcPr>
            <w:tcW w:w="582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6F71BE9">
            <w:pPr>
              <w:spacing w:before="120" w:after="120" w:line="288" w:lineRule="auto"/>
              <w:ind w:left="0"/>
              <w:jc w:val="left"/>
            </w:pPr>
            <w:r>
              <w:rPr>
                <w:rFonts w:ascii="Arial" w:hAnsi="Arial" w:eastAsia="等线" w:cs="Arial"/>
                <w:sz w:val="22"/>
              </w:rPr>
              <w:t>平台代运营服务</w:t>
            </w:r>
          </w:p>
        </w:tc>
      </w:tr>
      <w:tr w14:paraId="2762369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7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14858DE">
            <w:pPr>
              <w:spacing w:before="120" w:after="120" w:line="288" w:lineRule="auto"/>
              <w:ind w:left="0"/>
              <w:jc w:val="left"/>
            </w:pPr>
            <w:r>
              <w:rPr>
                <w:rFonts w:ascii="Arial" w:hAnsi="Arial" w:eastAsia="等线" w:cs="Arial"/>
                <w:sz w:val="22"/>
              </w:rPr>
              <w:t>2</w:t>
            </w:r>
          </w:p>
        </w:tc>
        <w:tc>
          <w:tcPr>
            <w:tcW w:w="16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4000A8D">
            <w:pPr>
              <w:spacing w:before="120" w:after="120" w:line="288" w:lineRule="auto"/>
              <w:ind w:left="0"/>
              <w:jc w:val="left"/>
            </w:pPr>
            <w:r>
              <w:rPr>
                <w:rFonts w:ascii="Arial" w:hAnsi="Arial" w:eastAsia="等线" w:cs="Arial"/>
                <w:sz w:val="22"/>
              </w:rPr>
              <w:t>项目编号</w:t>
            </w:r>
          </w:p>
        </w:tc>
        <w:tc>
          <w:tcPr>
            <w:tcW w:w="582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B5728DC">
            <w:pPr>
              <w:spacing w:before="120" w:after="120" w:line="288" w:lineRule="auto"/>
              <w:ind w:left="0"/>
              <w:jc w:val="left"/>
              <w:rPr>
                <w:rFonts w:hint="eastAsia" w:eastAsia="宋体"/>
                <w:lang w:eastAsia="zh-CN"/>
              </w:rPr>
            </w:pPr>
            <w:r>
              <w:rPr>
                <w:rFonts w:hint="eastAsia" w:ascii="Arial" w:hAnsi="Arial" w:eastAsia="等线" w:cs="Arial"/>
                <w:sz w:val="22"/>
                <w:lang w:eastAsia="zh-CN"/>
              </w:rPr>
              <w:t>SZ100-FW-2026005</w:t>
            </w:r>
          </w:p>
        </w:tc>
      </w:tr>
      <w:tr w14:paraId="0C29675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7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C0A3963">
            <w:pPr>
              <w:spacing w:before="120" w:after="120" w:line="288" w:lineRule="auto"/>
              <w:ind w:left="0"/>
              <w:jc w:val="left"/>
            </w:pPr>
            <w:r>
              <w:rPr>
                <w:rFonts w:ascii="Arial" w:hAnsi="Arial" w:eastAsia="等线" w:cs="Arial"/>
                <w:sz w:val="22"/>
              </w:rPr>
              <w:t>3</w:t>
            </w:r>
          </w:p>
        </w:tc>
        <w:tc>
          <w:tcPr>
            <w:tcW w:w="16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05CA175">
            <w:pPr>
              <w:spacing w:before="120" w:after="120" w:line="288" w:lineRule="auto"/>
              <w:ind w:left="0"/>
              <w:jc w:val="left"/>
            </w:pPr>
            <w:r>
              <w:rPr>
                <w:rFonts w:ascii="Arial" w:hAnsi="Arial" w:eastAsia="等线" w:cs="Arial"/>
                <w:sz w:val="22"/>
              </w:rPr>
              <w:t>响应报价模式</w:t>
            </w:r>
          </w:p>
        </w:tc>
        <w:tc>
          <w:tcPr>
            <w:tcW w:w="582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FAB3533">
            <w:pPr>
              <w:spacing w:before="120" w:after="120" w:line="288" w:lineRule="auto"/>
              <w:ind w:left="0"/>
              <w:jc w:val="left"/>
            </w:pPr>
            <w:r>
              <w:rPr>
                <w:rFonts w:ascii="Arial" w:hAnsi="Arial" w:eastAsia="等线" w:cs="Arial"/>
                <w:sz w:val="22"/>
              </w:rPr>
              <w:t>本项目执行分科室计提比例报价，详见分项报价表；为采购人开具____%的增值税专用发票。</w:t>
            </w:r>
          </w:p>
        </w:tc>
      </w:tr>
      <w:tr w14:paraId="2C19C9E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7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0D85D70">
            <w:pPr>
              <w:spacing w:before="120" w:after="120" w:line="288" w:lineRule="auto"/>
              <w:ind w:left="0"/>
              <w:jc w:val="left"/>
            </w:pPr>
            <w:r>
              <w:rPr>
                <w:rFonts w:ascii="Arial" w:hAnsi="Arial" w:eastAsia="等线" w:cs="Arial"/>
                <w:sz w:val="22"/>
              </w:rPr>
              <w:t>4</w:t>
            </w:r>
          </w:p>
        </w:tc>
        <w:tc>
          <w:tcPr>
            <w:tcW w:w="16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F496A40">
            <w:pPr>
              <w:spacing w:before="120" w:after="120" w:line="288" w:lineRule="auto"/>
              <w:ind w:left="0"/>
              <w:jc w:val="left"/>
            </w:pPr>
            <w:r>
              <w:rPr>
                <w:rFonts w:ascii="Arial" w:hAnsi="Arial" w:eastAsia="等线" w:cs="Arial"/>
                <w:sz w:val="22"/>
              </w:rPr>
              <w:t>服务期限</w:t>
            </w:r>
          </w:p>
        </w:tc>
        <w:tc>
          <w:tcPr>
            <w:tcW w:w="582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07782B0">
            <w:pPr>
              <w:spacing w:before="120" w:after="120" w:line="288" w:lineRule="auto"/>
              <w:ind w:left="0"/>
              <w:jc w:val="left"/>
            </w:pPr>
            <w:r>
              <w:rPr>
                <w:rFonts w:ascii="Arial" w:hAnsi="Arial" w:eastAsia="等线" w:cs="Arial"/>
                <w:sz w:val="22"/>
              </w:rPr>
              <w:t>首次合作服务期1年，年度由申请部门考核合格后，可逐年续签，项目累计最长服务年限不超过3年。</w:t>
            </w:r>
          </w:p>
        </w:tc>
      </w:tr>
      <w:tr w14:paraId="10C06A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7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A28103E">
            <w:pPr>
              <w:spacing w:before="120" w:after="120" w:line="288" w:lineRule="auto"/>
              <w:ind w:left="0"/>
              <w:jc w:val="left"/>
            </w:pPr>
            <w:r>
              <w:rPr>
                <w:rFonts w:ascii="Arial" w:hAnsi="Arial" w:eastAsia="等线" w:cs="Arial"/>
                <w:sz w:val="22"/>
              </w:rPr>
              <w:t>5</w:t>
            </w:r>
          </w:p>
        </w:tc>
        <w:tc>
          <w:tcPr>
            <w:tcW w:w="16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7566463">
            <w:pPr>
              <w:spacing w:before="120" w:after="120" w:line="288" w:lineRule="auto"/>
              <w:ind w:left="0"/>
              <w:jc w:val="left"/>
            </w:pPr>
            <w:r>
              <w:rPr>
                <w:rFonts w:ascii="Arial" w:hAnsi="Arial" w:eastAsia="等线" w:cs="Arial"/>
                <w:sz w:val="22"/>
              </w:rPr>
              <w:t>服务地点</w:t>
            </w:r>
          </w:p>
        </w:tc>
        <w:tc>
          <w:tcPr>
            <w:tcW w:w="582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5AAD81B">
            <w:pPr>
              <w:spacing w:before="120" w:after="120" w:line="288" w:lineRule="auto"/>
              <w:ind w:left="0"/>
              <w:jc w:val="left"/>
            </w:pPr>
            <w:r>
              <w:rPr>
                <w:rFonts w:ascii="Arial" w:hAnsi="Arial" w:eastAsia="等线" w:cs="Arial"/>
                <w:sz w:val="22"/>
              </w:rPr>
              <w:t>苏州一〇〇医院，采购人指定地点。</w:t>
            </w:r>
          </w:p>
        </w:tc>
      </w:tr>
      <w:tr w14:paraId="62F45F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7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F0E67E9">
            <w:pPr>
              <w:spacing w:before="120" w:after="120" w:line="288" w:lineRule="auto"/>
              <w:ind w:left="0"/>
              <w:jc w:val="left"/>
            </w:pPr>
            <w:r>
              <w:rPr>
                <w:rFonts w:ascii="Arial" w:hAnsi="Arial" w:eastAsia="等线" w:cs="Arial"/>
                <w:sz w:val="22"/>
              </w:rPr>
              <w:t>6</w:t>
            </w:r>
          </w:p>
        </w:tc>
        <w:tc>
          <w:tcPr>
            <w:tcW w:w="168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6396F42">
            <w:pPr>
              <w:spacing w:before="120" w:after="120" w:line="288" w:lineRule="auto"/>
              <w:ind w:left="0"/>
              <w:jc w:val="left"/>
            </w:pPr>
            <w:r>
              <w:rPr>
                <w:rFonts w:ascii="Arial" w:hAnsi="Arial" w:eastAsia="等线" w:cs="Arial"/>
                <w:sz w:val="22"/>
              </w:rPr>
              <w:t>质量标准</w:t>
            </w:r>
          </w:p>
        </w:tc>
        <w:tc>
          <w:tcPr>
            <w:tcW w:w="5822"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94E0EED">
            <w:pPr>
              <w:spacing w:before="120" w:after="120" w:line="288" w:lineRule="auto"/>
              <w:ind w:left="0"/>
              <w:jc w:val="left"/>
            </w:pPr>
            <w:r>
              <w:rPr>
                <w:rFonts w:ascii="Arial" w:hAnsi="Arial" w:eastAsia="等线" w:cs="Arial"/>
                <w:sz w:val="22"/>
              </w:rPr>
              <w:t>合格，并满足技术规范全部要求。</w:t>
            </w:r>
          </w:p>
        </w:tc>
      </w:tr>
      <w:tr w14:paraId="6A41599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7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698C22">
            <w:pPr>
              <w:spacing w:before="120" w:after="120" w:line="288" w:lineRule="auto"/>
              <w:ind w:left="0"/>
              <w:jc w:val="left"/>
            </w:pPr>
            <w:r>
              <w:rPr>
                <w:rFonts w:ascii="Arial" w:hAnsi="Arial" w:eastAsia="等线" w:cs="Arial"/>
                <w:sz w:val="22"/>
              </w:rPr>
              <w:t>备注</w:t>
            </w:r>
          </w:p>
        </w:tc>
        <w:tc>
          <w:tcPr>
            <w:tcW w:w="7502"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46AE3E7">
            <w:pPr>
              <w:spacing w:before="120" w:after="120" w:line="288" w:lineRule="auto"/>
              <w:ind w:left="0"/>
              <w:jc w:val="left"/>
            </w:pPr>
            <w:r>
              <w:rPr>
                <w:rFonts w:ascii="Arial" w:hAnsi="Arial" w:eastAsia="等线" w:cs="Arial"/>
                <w:sz w:val="22"/>
              </w:rPr>
              <w:t>我方全部报价包含本项目一切成本、管理费、利润、税金、本地化服务、履约担保、过渡期运营、合规整改，采购人不再支付任何其他费用。</w:t>
            </w:r>
          </w:p>
        </w:tc>
      </w:tr>
    </w:tbl>
    <w:p w14:paraId="1BAC88D4">
      <w:pPr>
        <w:spacing w:before="120" w:after="120" w:line="288" w:lineRule="auto"/>
        <w:ind w:left="0"/>
        <w:jc w:val="left"/>
        <w:rPr>
          <w:rFonts w:ascii="Arial" w:hAnsi="Arial" w:eastAsia="等线" w:cs="Arial"/>
          <w:sz w:val="22"/>
        </w:rPr>
      </w:pPr>
    </w:p>
    <w:p w14:paraId="33CA661A">
      <w:pPr>
        <w:spacing w:before="120" w:after="120" w:line="288" w:lineRule="auto"/>
        <w:ind w:left="0"/>
        <w:jc w:val="left"/>
        <w:rPr>
          <w:rFonts w:ascii="Arial" w:hAnsi="Arial" w:eastAsia="等线" w:cs="Arial"/>
          <w:sz w:val="22"/>
        </w:rPr>
      </w:pPr>
      <w:bookmarkStart w:id="109" w:name="heading_104"/>
      <w:r>
        <w:rPr>
          <w:rFonts w:ascii="Arial" w:hAnsi="Arial" w:eastAsia="等线" w:cs="Arial"/>
          <w:sz w:val="22"/>
        </w:rPr>
        <w:t>供应商名称：________________________ (盖单位章)</w:t>
      </w:r>
      <w:r>
        <w:rPr>
          <w:rFonts w:ascii="Arial" w:hAnsi="Arial" w:eastAsia="等线" w:cs="Arial"/>
          <w:sz w:val="22"/>
        </w:rPr>
        <w:br w:type="textWrapping"/>
      </w:r>
    </w:p>
    <w:p w14:paraId="61DA05F7">
      <w:pPr>
        <w:spacing w:before="120" w:after="120" w:line="288" w:lineRule="auto"/>
        <w:ind w:left="0"/>
        <w:jc w:val="left"/>
        <w:rPr>
          <w:rFonts w:ascii="Arial" w:hAnsi="Arial" w:eastAsia="等线" w:cs="Arial"/>
          <w:sz w:val="22"/>
        </w:rPr>
      </w:pPr>
      <w:r>
        <w:rPr>
          <w:rFonts w:ascii="Arial" w:hAnsi="Arial" w:eastAsia="等线" w:cs="Arial"/>
          <w:sz w:val="22"/>
        </w:rPr>
        <w:t>法定代表人或其委托代理人：________________________ (签字或签章)</w:t>
      </w:r>
      <w:r>
        <w:rPr>
          <w:rFonts w:ascii="Arial" w:hAnsi="Arial" w:eastAsia="等线" w:cs="Arial"/>
          <w:sz w:val="22"/>
        </w:rPr>
        <w:br w:type="textWrapping"/>
      </w:r>
    </w:p>
    <w:p w14:paraId="37BE3928">
      <w:pPr>
        <w:spacing w:before="120" w:after="120" w:line="288" w:lineRule="auto"/>
        <w:ind w:left="0"/>
        <w:jc w:val="left"/>
      </w:pPr>
      <w:r>
        <w:rPr>
          <w:rFonts w:ascii="Arial" w:hAnsi="Arial" w:eastAsia="等线" w:cs="Arial"/>
          <w:sz w:val="22"/>
        </w:rPr>
        <w:t>日期：2026年____月____日</w:t>
      </w:r>
    </w:p>
    <w:p w14:paraId="76F97782">
      <w:pPr>
        <w:spacing w:before="320" w:after="120" w:line="288" w:lineRule="auto"/>
        <w:ind w:left="0"/>
        <w:jc w:val="left"/>
        <w:outlineLvl w:val="1"/>
      </w:pPr>
      <w:r>
        <w:rPr>
          <w:rFonts w:ascii="Arial" w:hAnsi="Arial" w:eastAsia="等线" w:cs="Arial"/>
          <w:b/>
          <w:sz w:val="32"/>
        </w:rPr>
        <w:br w:type="page"/>
      </w:r>
      <w:r>
        <w:rPr>
          <w:rFonts w:ascii="Arial" w:hAnsi="Arial" w:eastAsia="等线" w:cs="Arial"/>
          <w:b/>
          <w:sz w:val="32"/>
        </w:rPr>
        <w:t>2.分项报价表</w:t>
      </w:r>
      <w:bookmarkEnd w:id="109"/>
    </w:p>
    <w:p w14:paraId="7DE5B027">
      <w:pPr>
        <w:spacing w:before="120" w:after="120" w:line="288" w:lineRule="auto"/>
        <w:ind w:left="0"/>
        <w:jc w:val="left"/>
      </w:pPr>
      <w:r>
        <w:rPr>
          <w:rFonts w:ascii="Arial" w:hAnsi="Arial" w:eastAsia="等线" w:cs="Arial"/>
          <w:sz w:val="22"/>
        </w:rPr>
        <w:t>金额单位（人民币）</w:t>
      </w:r>
    </w:p>
    <w:tbl>
      <w:tblPr>
        <w:tblStyle w:val="5"/>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703"/>
        <w:gridCol w:w="2057"/>
        <w:gridCol w:w="748"/>
        <w:gridCol w:w="2295"/>
        <w:gridCol w:w="1800"/>
        <w:gridCol w:w="825"/>
      </w:tblGrid>
      <w:tr w14:paraId="3AAA629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26694B4">
            <w:pPr>
              <w:spacing w:before="120" w:after="120" w:line="288" w:lineRule="auto"/>
              <w:ind w:left="0"/>
              <w:jc w:val="left"/>
            </w:pPr>
            <w:r>
              <w:rPr>
                <w:rFonts w:ascii="Arial" w:hAnsi="Arial" w:eastAsia="等线" w:cs="Arial"/>
                <w:sz w:val="22"/>
              </w:rPr>
              <w:t>序号</w:t>
            </w:r>
          </w:p>
        </w:tc>
        <w:tc>
          <w:tcPr>
            <w:tcW w:w="205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8DE9023">
            <w:pPr>
              <w:spacing w:before="120" w:after="120" w:line="288" w:lineRule="auto"/>
              <w:ind w:left="0"/>
              <w:jc w:val="left"/>
            </w:pPr>
            <w:r>
              <w:rPr>
                <w:rFonts w:ascii="Arial" w:hAnsi="Arial" w:eastAsia="等线" w:cs="Arial"/>
                <w:sz w:val="22"/>
              </w:rPr>
              <w:t>名称</w:t>
            </w:r>
          </w:p>
        </w:tc>
        <w:tc>
          <w:tcPr>
            <w:tcW w:w="7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409AFD2">
            <w:pPr>
              <w:spacing w:before="120" w:after="120" w:line="288" w:lineRule="auto"/>
              <w:ind w:left="0"/>
              <w:jc w:val="left"/>
            </w:pPr>
            <w:r>
              <w:rPr>
                <w:rFonts w:ascii="Arial" w:hAnsi="Arial" w:eastAsia="等线" w:cs="Arial"/>
                <w:sz w:val="22"/>
              </w:rPr>
              <w:t>单位</w:t>
            </w:r>
          </w:p>
        </w:tc>
        <w:tc>
          <w:tcPr>
            <w:tcW w:w="22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427DD4A">
            <w:pPr>
              <w:spacing w:before="120" w:after="120" w:line="288" w:lineRule="auto"/>
              <w:ind w:left="0"/>
              <w:jc w:val="left"/>
            </w:pPr>
            <w:r>
              <w:rPr>
                <w:rFonts w:ascii="Arial" w:hAnsi="Arial" w:eastAsia="等线" w:cs="Arial"/>
                <w:sz w:val="22"/>
              </w:rPr>
              <w:t>报计提折扣率</w:t>
            </w:r>
            <w:r>
              <w:rPr>
                <w:rFonts w:hint="eastAsia" w:ascii="Arial" w:hAnsi="Arial" w:eastAsia="等线" w:cs="Arial"/>
                <w:sz w:val="22"/>
                <w:lang w:eastAsia="zh-CN"/>
              </w:rPr>
              <w:t>（</w:t>
            </w:r>
            <w:r>
              <w:rPr>
                <w:rFonts w:ascii="Arial" w:hAnsi="Arial" w:eastAsia="等线" w:cs="Arial"/>
                <w:sz w:val="22"/>
              </w:rPr>
              <w:t>%）</w:t>
            </w:r>
          </w:p>
        </w:tc>
        <w:tc>
          <w:tcPr>
            <w:tcW w:w="1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9A7544C">
            <w:pPr>
              <w:spacing w:before="120" w:after="120" w:line="288" w:lineRule="auto"/>
              <w:ind w:left="0"/>
              <w:jc w:val="left"/>
            </w:pPr>
            <w:r>
              <w:rPr>
                <w:rFonts w:hint="eastAsia" w:ascii="Arial" w:hAnsi="Arial" w:eastAsia="等线" w:cs="Arial"/>
                <w:sz w:val="22"/>
                <w:lang w:val="en-US" w:eastAsia="zh-CN"/>
              </w:rPr>
              <w:t>最高</w:t>
            </w:r>
            <w:r>
              <w:rPr>
                <w:rFonts w:ascii="Arial" w:hAnsi="Arial" w:eastAsia="等线" w:cs="Arial"/>
                <w:sz w:val="22"/>
              </w:rPr>
              <w:t>限价（%）</w:t>
            </w:r>
          </w:p>
        </w:tc>
        <w:tc>
          <w:tcPr>
            <w:tcW w:w="8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99E25BF">
            <w:pPr>
              <w:spacing w:before="120" w:after="120" w:line="288" w:lineRule="auto"/>
              <w:ind w:left="0"/>
              <w:jc w:val="left"/>
            </w:pPr>
            <w:r>
              <w:rPr>
                <w:rFonts w:ascii="Arial" w:hAnsi="Arial" w:eastAsia="等线" w:cs="Arial"/>
                <w:sz w:val="22"/>
              </w:rPr>
              <w:t>备注</w:t>
            </w:r>
          </w:p>
        </w:tc>
      </w:tr>
      <w:tr w14:paraId="6C18558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5315F21">
            <w:pPr>
              <w:spacing w:before="120" w:after="120" w:line="288" w:lineRule="auto"/>
              <w:ind w:left="0"/>
              <w:jc w:val="left"/>
            </w:pPr>
            <w:r>
              <w:rPr>
                <w:rFonts w:ascii="Arial" w:hAnsi="Arial" w:eastAsia="等线" w:cs="Arial"/>
                <w:sz w:val="22"/>
              </w:rPr>
              <w:t>1</w:t>
            </w:r>
          </w:p>
        </w:tc>
        <w:tc>
          <w:tcPr>
            <w:tcW w:w="205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CFE9853">
            <w:pPr>
              <w:spacing w:before="120" w:after="120" w:line="288" w:lineRule="auto"/>
              <w:ind w:left="0"/>
              <w:jc w:val="left"/>
            </w:pPr>
            <w:r>
              <w:rPr>
                <w:rFonts w:ascii="Arial" w:hAnsi="Arial" w:eastAsia="等线" w:cs="Arial"/>
                <w:sz w:val="22"/>
              </w:rPr>
              <w:t>体检类</w:t>
            </w:r>
          </w:p>
        </w:tc>
        <w:tc>
          <w:tcPr>
            <w:tcW w:w="7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F10CD46">
            <w:pPr>
              <w:spacing w:before="120" w:after="120" w:line="288" w:lineRule="auto"/>
              <w:ind w:left="0"/>
              <w:jc w:val="center"/>
            </w:pPr>
            <w:r>
              <w:rPr>
                <w:rFonts w:ascii="Arial" w:hAnsi="Arial" w:eastAsia="等线" w:cs="Arial"/>
                <w:sz w:val="22"/>
              </w:rPr>
              <w:t>%</w:t>
            </w:r>
          </w:p>
        </w:tc>
        <w:tc>
          <w:tcPr>
            <w:tcW w:w="22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3C1719">
            <w:pPr>
              <w:spacing w:before="120" w:after="120" w:line="288" w:lineRule="auto"/>
              <w:ind w:left="0"/>
              <w:jc w:val="left"/>
            </w:pPr>
          </w:p>
        </w:tc>
        <w:tc>
          <w:tcPr>
            <w:tcW w:w="1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7765806">
            <w:pPr>
              <w:spacing w:before="120" w:after="120" w:line="288" w:lineRule="auto"/>
              <w:ind w:left="0"/>
              <w:jc w:val="left"/>
              <w:rPr>
                <w:rFonts w:hint="eastAsia" w:eastAsia="等线"/>
                <w:lang w:val="en-US" w:eastAsia="zh-CN"/>
              </w:rPr>
            </w:pPr>
            <w:r>
              <w:rPr>
                <w:rFonts w:ascii="Arial" w:hAnsi="Arial" w:eastAsia="等线" w:cs="Arial"/>
                <w:sz w:val="22"/>
              </w:rPr>
              <w:t>≤25</w:t>
            </w:r>
            <w:r>
              <w:rPr>
                <w:rFonts w:hint="eastAsia" w:ascii="Arial" w:hAnsi="Arial" w:eastAsia="等线" w:cs="Arial"/>
                <w:sz w:val="22"/>
                <w:lang w:val="en-US" w:eastAsia="zh-CN"/>
              </w:rPr>
              <w:t>%</w:t>
            </w:r>
          </w:p>
        </w:tc>
        <w:tc>
          <w:tcPr>
            <w:tcW w:w="8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9721584">
            <w:pPr>
              <w:spacing w:before="120" w:after="120" w:line="288" w:lineRule="auto"/>
              <w:ind w:left="0"/>
              <w:jc w:val="left"/>
            </w:pPr>
          </w:p>
        </w:tc>
      </w:tr>
      <w:tr w14:paraId="6361D91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F1943D1">
            <w:pPr>
              <w:spacing w:before="120" w:after="120" w:line="288" w:lineRule="auto"/>
              <w:ind w:left="0"/>
              <w:jc w:val="left"/>
            </w:pPr>
            <w:r>
              <w:rPr>
                <w:rFonts w:ascii="Arial" w:hAnsi="Arial" w:eastAsia="等线" w:cs="Arial"/>
                <w:sz w:val="22"/>
              </w:rPr>
              <w:t>2</w:t>
            </w:r>
          </w:p>
        </w:tc>
        <w:tc>
          <w:tcPr>
            <w:tcW w:w="205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30735BA">
            <w:pPr>
              <w:spacing w:before="120" w:after="120" w:line="288" w:lineRule="auto"/>
              <w:ind w:left="0"/>
              <w:jc w:val="left"/>
            </w:pPr>
            <w:r>
              <w:rPr>
                <w:rFonts w:ascii="Arial" w:hAnsi="Arial" w:eastAsia="等线" w:cs="Arial"/>
                <w:sz w:val="22"/>
              </w:rPr>
              <w:t>医美整形类</w:t>
            </w:r>
          </w:p>
        </w:tc>
        <w:tc>
          <w:tcPr>
            <w:tcW w:w="7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80B0EE8">
            <w:pPr>
              <w:spacing w:before="120" w:after="120" w:line="288" w:lineRule="auto"/>
              <w:ind w:left="0"/>
              <w:jc w:val="center"/>
            </w:pPr>
            <w:r>
              <w:rPr>
                <w:rFonts w:ascii="Arial" w:hAnsi="Arial" w:eastAsia="等线" w:cs="Arial"/>
                <w:sz w:val="22"/>
              </w:rPr>
              <w:t>%</w:t>
            </w:r>
          </w:p>
        </w:tc>
        <w:tc>
          <w:tcPr>
            <w:tcW w:w="22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C0E7A30">
            <w:pPr>
              <w:spacing w:before="120" w:after="120" w:line="288" w:lineRule="auto"/>
              <w:ind w:left="0"/>
              <w:jc w:val="left"/>
            </w:pPr>
          </w:p>
        </w:tc>
        <w:tc>
          <w:tcPr>
            <w:tcW w:w="1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55E5151">
            <w:pPr>
              <w:spacing w:before="120" w:after="120" w:line="288" w:lineRule="auto"/>
              <w:ind w:left="0"/>
              <w:jc w:val="left"/>
              <w:rPr>
                <w:rFonts w:hint="eastAsia" w:eastAsia="等线"/>
                <w:lang w:val="en-US" w:eastAsia="zh-CN"/>
              </w:rPr>
            </w:pPr>
            <w:r>
              <w:rPr>
                <w:rFonts w:ascii="Arial" w:hAnsi="Arial" w:eastAsia="等线" w:cs="Arial"/>
                <w:sz w:val="22"/>
              </w:rPr>
              <w:t>≤25</w:t>
            </w:r>
            <w:r>
              <w:rPr>
                <w:rFonts w:hint="eastAsia" w:ascii="Arial" w:hAnsi="Arial" w:eastAsia="等线" w:cs="Arial"/>
                <w:sz w:val="22"/>
                <w:lang w:val="en-US" w:eastAsia="zh-CN"/>
              </w:rPr>
              <w:t>%</w:t>
            </w:r>
          </w:p>
        </w:tc>
        <w:tc>
          <w:tcPr>
            <w:tcW w:w="8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0B7D8E1">
            <w:pPr>
              <w:spacing w:before="120" w:after="120" w:line="288" w:lineRule="auto"/>
              <w:ind w:left="0"/>
              <w:jc w:val="left"/>
            </w:pPr>
          </w:p>
        </w:tc>
      </w:tr>
      <w:tr w14:paraId="0F89FDD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4F1C490">
            <w:pPr>
              <w:spacing w:before="120" w:after="120" w:line="288" w:lineRule="auto"/>
              <w:ind w:left="0"/>
              <w:jc w:val="left"/>
            </w:pPr>
            <w:r>
              <w:rPr>
                <w:rFonts w:ascii="Arial" w:hAnsi="Arial" w:eastAsia="等线" w:cs="Arial"/>
                <w:sz w:val="22"/>
              </w:rPr>
              <w:t>3</w:t>
            </w:r>
          </w:p>
        </w:tc>
        <w:tc>
          <w:tcPr>
            <w:tcW w:w="205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A6AB13">
            <w:pPr>
              <w:spacing w:before="120" w:after="120" w:line="288" w:lineRule="auto"/>
              <w:ind w:left="0"/>
              <w:jc w:val="left"/>
            </w:pPr>
            <w:r>
              <w:rPr>
                <w:rFonts w:ascii="Arial" w:hAnsi="Arial" w:eastAsia="等线" w:cs="Arial"/>
                <w:sz w:val="22"/>
              </w:rPr>
              <w:t>康复医学类</w:t>
            </w:r>
          </w:p>
        </w:tc>
        <w:tc>
          <w:tcPr>
            <w:tcW w:w="7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0AB90E0">
            <w:pPr>
              <w:spacing w:before="120" w:after="120" w:line="288" w:lineRule="auto"/>
              <w:ind w:left="0"/>
              <w:jc w:val="center"/>
            </w:pPr>
            <w:r>
              <w:rPr>
                <w:rFonts w:ascii="Arial" w:hAnsi="Arial" w:eastAsia="等线" w:cs="Arial"/>
                <w:sz w:val="22"/>
              </w:rPr>
              <w:t>%</w:t>
            </w:r>
          </w:p>
        </w:tc>
        <w:tc>
          <w:tcPr>
            <w:tcW w:w="22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4002A41">
            <w:pPr>
              <w:spacing w:before="120" w:after="120" w:line="288" w:lineRule="auto"/>
              <w:ind w:left="0"/>
              <w:jc w:val="left"/>
            </w:pPr>
          </w:p>
        </w:tc>
        <w:tc>
          <w:tcPr>
            <w:tcW w:w="1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9499C7C">
            <w:pPr>
              <w:spacing w:before="120" w:after="120" w:line="288" w:lineRule="auto"/>
              <w:ind w:left="0"/>
              <w:jc w:val="left"/>
              <w:rPr>
                <w:rFonts w:hint="eastAsia" w:eastAsia="等线"/>
                <w:lang w:val="en-US" w:eastAsia="zh-CN"/>
              </w:rPr>
            </w:pPr>
            <w:r>
              <w:rPr>
                <w:rFonts w:ascii="Arial" w:hAnsi="Arial" w:eastAsia="等线" w:cs="Arial"/>
                <w:sz w:val="22"/>
              </w:rPr>
              <w:t>≤20</w:t>
            </w:r>
            <w:r>
              <w:rPr>
                <w:rFonts w:hint="eastAsia" w:ascii="Arial" w:hAnsi="Arial" w:eastAsia="等线" w:cs="Arial"/>
                <w:sz w:val="22"/>
                <w:lang w:val="en-US" w:eastAsia="zh-CN"/>
              </w:rPr>
              <w:t>%</w:t>
            </w:r>
          </w:p>
        </w:tc>
        <w:tc>
          <w:tcPr>
            <w:tcW w:w="8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2643F7">
            <w:pPr>
              <w:spacing w:before="120" w:after="120" w:line="288" w:lineRule="auto"/>
              <w:ind w:left="0"/>
              <w:jc w:val="left"/>
            </w:pPr>
          </w:p>
        </w:tc>
      </w:tr>
      <w:tr w14:paraId="78F8C64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2907E02">
            <w:pPr>
              <w:spacing w:before="120" w:after="120" w:line="288" w:lineRule="auto"/>
              <w:ind w:left="0"/>
              <w:jc w:val="left"/>
            </w:pPr>
            <w:r>
              <w:rPr>
                <w:rFonts w:ascii="Arial" w:hAnsi="Arial" w:eastAsia="等线" w:cs="Arial"/>
                <w:sz w:val="22"/>
              </w:rPr>
              <w:t>4</w:t>
            </w:r>
          </w:p>
        </w:tc>
        <w:tc>
          <w:tcPr>
            <w:tcW w:w="205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CD52D78">
            <w:pPr>
              <w:spacing w:before="120" w:after="120" w:line="288" w:lineRule="auto"/>
              <w:ind w:left="0"/>
              <w:jc w:val="left"/>
            </w:pPr>
            <w:r>
              <w:rPr>
                <w:rFonts w:ascii="Arial" w:hAnsi="Arial" w:eastAsia="等线" w:cs="Arial"/>
                <w:sz w:val="22"/>
              </w:rPr>
              <w:t>眼科类</w:t>
            </w:r>
          </w:p>
        </w:tc>
        <w:tc>
          <w:tcPr>
            <w:tcW w:w="7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C937B4D">
            <w:pPr>
              <w:spacing w:before="120" w:after="120" w:line="288" w:lineRule="auto"/>
              <w:ind w:left="0"/>
              <w:jc w:val="center"/>
            </w:pPr>
            <w:r>
              <w:rPr>
                <w:rFonts w:ascii="Arial" w:hAnsi="Arial" w:eastAsia="等线" w:cs="Arial"/>
                <w:sz w:val="22"/>
              </w:rPr>
              <w:t>%</w:t>
            </w:r>
          </w:p>
        </w:tc>
        <w:tc>
          <w:tcPr>
            <w:tcW w:w="229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48CE1A">
            <w:pPr>
              <w:spacing w:before="120" w:after="120" w:line="288" w:lineRule="auto"/>
              <w:ind w:left="0"/>
              <w:jc w:val="left"/>
            </w:pPr>
          </w:p>
        </w:tc>
        <w:tc>
          <w:tcPr>
            <w:tcW w:w="1800"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470F89D">
            <w:pPr>
              <w:spacing w:before="120" w:after="120" w:line="288" w:lineRule="auto"/>
              <w:ind w:left="0"/>
              <w:jc w:val="left"/>
              <w:rPr>
                <w:rFonts w:hint="eastAsia" w:eastAsia="等线"/>
                <w:lang w:val="en-US" w:eastAsia="zh-CN"/>
              </w:rPr>
            </w:pPr>
            <w:r>
              <w:rPr>
                <w:rFonts w:ascii="Arial" w:hAnsi="Arial" w:eastAsia="等线" w:cs="Arial"/>
                <w:sz w:val="22"/>
              </w:rPr>
              <w:t>≤17</w:t>
            </w:r>
            <w:r>
              <w:rPr>
                <w:rFonts w:hint="eastAsia" w:ascii="Arial" w:hAnsi="Arial" w:eastAsia="等线" w:cs="Arial"/>
                <w:sz w:val="22"/>
                <w:lang w:val="en-US" w:eastAsia="zh-CN"/>
              </w:rPr>
              <w:t>%</w:t>
            </w:r>
          </w:p>
        </w:tc>
        <w:tc>
          <w:tcPr>
            <w:tcW w:w="82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5E92BB0">
            <w:pPr>
              <w:spacing w:before="120" w:after="120" w:line="288" w:lineRule="auto"/>
              <w:ind w:left="0"/>
              <w:jc w:val="left"/>
            </w:pPr>
          </w:p>
        </w:tc>
      </w:tr>
      <w:tr w14:paraId="739956B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03"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AF3A4DD">
            <w:pPr>
              <w:spacing w:before="120" w:after="120" w:line="288" w:lineRule="auto"/>
              <w:ind w:left="0"/>
              <w:jc w:val="left"/>
            </w:pPr>
            <w:r>
              <w:rPr>
                <w:rFonts w:ascii="Arial" w:hAnsi="Arial" w:eastAsia="等线" w:cs="Arial"/>
                <w:sz w:val="22"/>
              </w:rPr>
              <w:t>5</w:t>
            </w:r>
          </w:p>
        </w:tc>
        <w:tc>
          <w:tcPr>
            <w:tcW w:w="2057"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25A343">
            <w:pPr>
              <w:spacing w:before="120" w:after="120" w:line="288" w:lineRule="auto"/>
              <w:ind w:left="0"/>
              <w:jc w:val="left"/>
            </w:pPr>
            <w:r>
              <w:rPr>
                <w:rFonts w:ascii="Arial" w:hAnsi="Arial" w:eastAsia="等线" w:cs="Arial"/>
                <w:sz w:val="22"/>
              </w:rPr>
              <w:t>其他新增自费业务板块</w:t>
            </w:r>
          </w:p>
        </w:tc>
        <w:tc>
          <w:tcPr>
            <w:tcW w:w="748"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0ABAD81">
            <w:pPr>
              <w:spacing w:before="120" w:after="120" w:line="288" w:lineRule="auto"/>
              <w:ind w:left="0"/>
              <w:jc w:val="center"/>
            </w:pPr>
            <w:r>
              <w:rPr>
                <w:rFonts w:ascii="Arial" w:hAnsi="Arial" w:eastAsia="等线" w:cs="Arial"/>
                <w:sz w:val="22"/>
              </w:rPr>
              <w:t>%</w:t>
            </w:r>
          </w:p>
        </w:tc>
        <w:tc>
          <w:tcPr>
            <w:tcW w:w="492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6B963F">
            <w:pPr>
              <w:spacing w:before="120" w:after="120" w:line="288" w:lineRule="auto"/>
              <w:ind w:left="0"/>
              <w:jc w:val="both"/>
            </w:pPr>
            <w:r>
              <w:rPr>
                <w:rFonts w:ascii="Arial" w:hAnsi="Arial" w:eastAsia="等线" w:cs="Arial"/>
                <w:sz w:val="22"/>
              </w:rPr>
              <w:t>后期新增自费科室参照同类型科室限价执行</w:t>
            </w:r>
          </w:p>
        </w:tc>
      </w:tr>
    </w:tbl>
    <w:p w14:paraId="55FCC76B">
      <w:pPr>
        <w:spacing w:before="120" w:after="120" w:line="288" w:lineRule="auto"/>
        <w:ind w:left="0"/>
        <w:jc w:val="left"/>
        <w:rPr>
          <w:rFonts w:ascii="Arial" w:hAnsi="Arial" w:eastAsia="等线" w:cs="Arial"/>
          <w:sz w:val="22"/>
        </w:rPr>
      </w:pPr>
      <w:r>
        <w:rPr>
          <w:rFonts w:ascii="Arial" w:hAnsi="Arial" w:eastAsia="等线" w:cs="Arial"/>
          <w:sz w:val="22"/>
        </w:rPr>
        <w:t>备注：</w:t>
      </w:r>
      <w:r>
        <w:rPr>
          <w:rFonts w:ascii="Arial" w:hAnsi="Arial" w:eastAsia="等线" w:cs="Arial"/>
          <w:sz w:val="22"/>
        </w:rPr>
        <w:br w:type="textWrapping"/>
      </w:r>
      <w:r>
        <w:rPr>
          <w:rFonts w:ascii="Arial" w:hAnsi="Arial" w:eastAsia="等线" w:cs="Arial"/>
          <w:sz w:val="22"/>
        </w:rPr>
        <w:t>（1）供应商在分项报价表中填报含税计提折扣率；</w:t>
      </w:r>
      <w:r>
        <w:rPr>
          <w:rFonts w:ascii="Arial" w:hAnsi="Arial" w:eastAsia="等线" w:cs="Arial"/>
          <w:sz w:val="22"/>
        </w:rPr>
        <w:br w:type="textWrapping"/>
      </w:r>
      <w:r>
        <w:rPr>
          <w:rFonts w:ascii="Arial" w:hAnsi="Arial" w:eastAsia="等线" w:cs="Arial"/>
          <w:sz w:val="22"/>
        </w:rPr>
        <w:t>（2）任意板块报价超过对应最高限价，响应无效；</w:t>
      </w:r>
      <w:r>
        <w:rPr>
          <w:rFonts w:ascii="Arial" w:hAnsi="Arial" w:eastAsia="等线" w:cs="Arial"/>
          <w:sz w:val="22"/>
        </w:rPr>
        <w:br w:type="textWrapping"/>
      </w:r>
      <w:r>
        <w:rPr>
          <w:rFonts w:ascii="Arial" w:hAnsi="Arial" w:eastAsia="等线" w:cs="Arial"/>
          <w:sz w:val="22"/>
        </w:rPr>
        <w:t>（3）服务费=对应科室当月实际线上流水×本表格填报计提比例。</w:t>
      </w:r>
    </w:p>
    <w:p w14:paraId="4F2CB085">
      <w:pPr>
        <w:spacing w:before="120" w:after="120" w:line="288" w:lineRule="auto"/>
        <w:ind w:left="0"/>
        <w:jc w:val="left"/>
        <w:rPr>
          <w:rFonts w:ascii="Arial" w:hAnsi="Arial" w:eastAsia="等线" w:cs="Arial"/>
          <w:sz w:val="22"/>
        </w:rPr>
      </w:pPr>
    </w:p>
    <w:p w14:paraId="35FDFDC2">
      <w:pPr>
        <w:spacing w:before="120" w:after="120" w:line="288" w:lineRule="auto"/>
        <w:ind w:left="0"/>
        <w:jc w:val="left"/>
        <w:rPr>
          <w:rFonts w:ascii="Arial" w:hAnsi="Arial" w:eastAsia="等线" w:cs="Arial"/>
          <w:sz w:val="22"/>
        </w:rPr>
      </w:pPr>
      <w:r>
        <w:rPr>
          <w:rFonts w:ascii="Arial" w:hAnsi="Arial" w:eastAsia="等线" w:cs="Arial"/>
          <w:sz w:val="22"/>
        </w:rPr>
        <w:t>供应商名称：________________________ (盖单位章)</w:t>
      </w:r>
      <w:r>
        <w:rPr>
          <w:rFonts w:ascii="Arial" w:hAnsi="Arial" w:eastAsia="等线" w:cs="Arial"/>
          <w:sz w:val="22"/>
        </w:rPr>
        <w:br w:type="textWrapping"/>
      </w:r>
    </w:p>
    <w:p w14:paraId="1952449E">
      <w:pPr>
        <w:spacing w:before="120" w:after="120" w:line="288" w:lineRule="auto"/>
        <w:ind w:left="0"/>
        <w:jc w:val="left"/>
        <w:rPr>
          <w:rFonts w:ascii="Arial" w:hAnsi="Arial" w:eastAsia="等线" w:cs="Arial"/>
          <w:sz w:val="22"/>
        </w:rPr>
      </w:pPr>
      <w:r>
        <w:rPr>
          <w:rFonts w:ascii="Arial" w:hAnsi="Arial" w:eastAsia="等线" w:cs="Arial"/>
          <w:sz w:val="22"/>
        </w:rPr>
        <w:t>法定代表人或其委托代理人：________________________ (签字或签章)</w:t>
      </w:r>
      <w:r>
        <w:rPr>
          <w:rFonts w:ascii="Arial" w:hAnsi="Arial" w:eastAsia="等线" w:cs="Arial"/>
          <w:sz w:val="22"/>
        </w:rPr>
        <w:br w:type="textWrapping"/>
      </w:r>
    </w:p>
    <w:p w14:paraId="445E30EA">
      <w:pPr>
        <w:spacing w:before="120" w:after="120" w:line="288" w:lineRule="auto"/>
        <w:ind w:left="0"/>
        <w:jc w:val="left"/>
      </w:pPr>
      <w:r>
        <w:rPr>
          <w:rFonts w:ascii="Arial" w:hAnsi="Arial" w:eastAsia="等线" w:cs="Arial"/>
          <w:sz w:val="22"/>
        </w:rPr>
        <w:t>日期：2026年____月____日</w:t>
      </w:r>
    </w:p>
    <w:p w14:paraId="053374DE">
      <w:pPr>
        <w:spacing w:before="320" w:after="120" w:line="288" w:lineRule="auto"/>
        <w:ind w:left="0"/>
        <w:jc w:val="left"/>
        <w:outlineLvl w:val="1"/>
      </w:pPr>
      <w:bookmarkStart w:id="110" w:name="heading_105"/>
      <w:r>
        <w:rPr>
          <w:rFonts w:ascii="Arial" w:hAnsi="Arial" w:eastAsia="等线" w:cs="Arial"/>
          <w:b/>
          <w:sz w:val="32"/>
        </w:rPr>
        <w:br w:type="page"/>
      </w:r>
      <w:r>
        <w:rPr>
          <w:rFonts w:ascii="Arial" w:hAnsi="Arial" w:eastAsia="等线" w:cs="Arial"/>
          <w:b/>
          <w:sz w:val="32"/>
        </w:rPr>
        <w:t>3.响应函</w:t>
      </w:r>
      <w:bookmarkEnd w:id="110"/>
    </w:p>
    <w:p w14:paraId="46B3219B">
      <w:pPr>
        <w:spacing w:before="120" w:after="120" w:line="288" w:lineRule="auto"/>
        <w:ind w:left="440" w:hanging="440" w:hangingChars="200"/>
        <w:jc w:val="left"/>
        <w:rPr>
          <w:rFonts w:ascii="Arial" w:hAnsi="Arial" w:eastAsia="等线" w:cs="Arial"/>
          <w:sz w:val="22"/>
        </w:rPr>
      </w:pPr>
      <w:r>
        <w:rPr>
          <w:rFonts w:ascii="Arial" w:hAnsi="Arial" w:eastAsia="等线" w:cs="Arial"/>
          <w:sz w:val="22"/>
        </w:rPr>
        <w:t>致：苏州一〇〇医院（招采办）</w:t>
      </w:r>
      <w:r>
        <w:rPr>
          <w:rFonts w:ascii="Arial" w:hAnsi="Arial" w:eastAsia="等线" w:cs="Arial"/>
          <w:sz w:val="22"/>
        </w:rPr>
        <w:br w:type="textWrapping"/>
      </w:r>
      <w:r>
        <w:rPr>
          <w:rFonts w:ascii="Arial" w:hAnsi="Arial" w:eastAsia="等线" w:cs="Arial"/>
          <w:sz w:val="22"/>
        </w:rPr>
        <w:t>我方已完整阅读《苏州一〇〇医院美团平台代运营服务项目询比采购文件》，自</w:t>
      </w:r>
    </w:p>
    <w:p w14:paraId="0AE76FFC">
      <w:pPr>
        <w:spacing w:before="120" w:after="120" w:line="288" w:lineRule="auto"/>
        <w:ind w:left="440" w:hanging="440" w:hangingChars="200"/>
        <w:jc w:val="left"/>
      </w:pPr>
      <w:r>
        <w:rPr>
          <w:rFonts w:ascii="Arial" w:hAnsi="Arial" w:eastAsia="等线" w:cs="Arial"/>
          <w:sz w:val="22"/>
        </w:rPr>
        <w:t>愿参与本次询比，作出如下承诺：</w:t>
      </w:r>
    </w:p>
    <w:p w14:paraId="589E5DF4">
      <w:pPr>
        <w:spacing w:before="120" w:after="120" w:line="288" w:lineRule="auto"/>
        <w:ind w:left="0" w:firstLine="440" w:firstLineChars="200"/>
        <w:jc w:val="left"/>
      </w:pPr>
      <w:r>
        <w:rPr>
          <w:rFonts w:ascii="Arial" w:hAnsi="Arial" w:eastAsia="等线" w:cs="Arial"/>
          <w:sz w:val="22"/>
        </w:rPr>
        <w:t>一、完全认可文件全部条款，全部服务、资金监管、合规要求无偏离；</w:t>
      </w:r>
    </w:p>
    <w:p w14:paraId="4AD0B679">
      <w:pPr>
        <w:spacing w:before="120" w:after="120" w:line="288" w:lineRule="auto"/>
        <w:ind w:left="0" w:firstLine="440" w:firstLineChars="200"/>
        <w:jc w:val="left"/>
      </w:pPr>
      <w:r>
        <w:rPr>
          <w:rFonts w:ascii="Arial" w:hAnsi="Arial" w:eastAsia="等线" w:cs="Arial"/>
          <w:sz w:val="22"/>
        </w:rPr>
        <w:t>二、报价有效期 90 天，承诺结算比例不高于各科室限价；</w:t>
      </w:r>
    </w:p>
    <w:p w14:paraId="2EFFA6CA">
      <w:pPr>
        <w:spacing w:before="120" w:after="120" w:line="288" w:lineRule="auto"/>
        <w:ind w:left="0" w:firstLine="440" w:firstLineChars="200"/>
        <w:jc w:val="left"/>
      </w:pPr>
      <w:r>
        <w:rPr>
          <w:rFonts w:ascii="Arial" w:hAnsi="Arial" w:eastAsia="等线" w:cs="Arial"/>
          <w:sz w:val="22"/>
        </w:rPr>
        <w:t>三、所提供全部资质、案例、数据、税务证明真实有效，虚假材料自愿取消应答资格并承担法律责任；</w:t>
      </w:r>
    </w:p>
    <w:p w14:paraId="393A4DE1">
      <w:pPr>
        <w:spacing w:before="120" w:after="120" w:line="288" w:lineRule="auto"/>
        <w:ind w:left="0" w:firstLine="440" w:firstLineChars="200"/>
        <w:jc w:val="left"/>
      </w:pPr>
      <w:r>
        <w:rPr>
          <w:rFonts w:ascii="Arial" w:hAnsi="Arial" w:eastAsia="等线" w:cs="Arial"/>
          <w:sz w:val="22"/>
        </w:rPr>
        <w:t>四、中标后设立项目代收专用账户、提供足额履约担保，10 个工作日内完成新旧服务商并行交接，落地苏州本地运营团队；</w:t>
      </w:r>
    </w:p>
    <w:p w14:paraId="400571DA">
      <w:pPr>
        <w:spacing w:before="120" w:after="120" w:line="288" w:lineRule="auto"/>
        <w:ind w:left="0" w:firstLine="440" w:firstLineChars="200"/>
        <w:jc w:val="left"/>
      </w:pPr>
      <w:r>
        <w:rPr>
          <w:rFonts w:ascii="Arial" w:hAnsi="Arial" w:eastAsia="等线" w:cs="Arial"/>
          <w:sz w:val="22"/>
        </w:rPr>
        <w:t>五、同意平台账号、全部患者医疗数据所有权永久归属医院，严格落实数据脱敏、保密要求；若贵方需要，我方愿意提供我方作出的一切承诺的证明材料。</w:t>
      </w:r>
    </w:p>
    <w:p w14:paraId="1FCD7D75">
      <w:pPr>
        <w:spacing w:before="120" w:after="120" w:line="288" w:lineRule="auto"/>
        <w:ind w:left="0" w:firstLine="440" w:firstLineChars="200"/>
        <w:jc w:val="left"/>
      </w:pPr>
      <w:r>
        <w:rPr>
          <w:rFonts w:ascii="Arial" w:hAnsi="Arial" w:eastAsia="等线" w:cs="Arial"/>
          <w:sz w:val="22"/>
        </w:rPr>
        <w:t>六、所有医疗宣传素材配合办理广告审查文号，执行医务 + 宣传双审制度；</w:t>
      </w:r>
    </w:p>
    <w:p w14:paraId="4E28B77E">
      <w:pPr>
        <w:spacing w:before="120" w:after="120" w:line="288" w:lineRule="auto"/>
        <w:ind w:left="0" w:firstLine="440" w:firstLineChars="200"/>
        <w:jc w:val="left"/>
      </w:pPr>
      <w:r>
        <w:rPr>
          <w:rFonts w:ascii="Arial" w:hAnsi="Arial" w:eastAsia="等线" w:cs="Arial"/>
          <w:sz w:val="22"/>
        </w:rPr>
        <w:t>七、自愿承担本次询比全部应答费用，服从评审小组、纪检监督评审结果。</w:t>
      </w:r>
    </w:p>
    <w:p w14:paraId="61B2CEA7">
      <w:pPr>
        <w:spacing w:before="120" w:after="120" w:line="288" w:lineRule="auto"/>
        <w:ind w:left="0" w:firstLine="440" w:firstLineChars="200"/>
        <w:jc w:val="left"/>
      </w:pPr>
      <w:r>
        <w:rPr>
          <w:rFonts w:ascii="Arial" w:hAnsi="Arial" w:eastAsia="等线" w:cs="Arial"/>
          <w:sz w:val="22"/>
        </w:rPr>
        <w:t>八、我方保证：若我单位成交，我方愿意以响应文件中的报价与采购人签订合同并完成全部合同内容。</w:t>
      </w:r>
    </w:p>
    <w:p w14:paraId="0F86F2B9">
      <w:pPr>
        <w:spacing w:before="120" w:after="120" w:line="288" w:lineRule="auto"/>
        <w:ind w:left="0" w:firstLine="440" w:firstLineChars="200"/>
        <w:jc w:val="left"/>
      </w:pPr>
      <w:r>
        <w:rPr>
          <w:rFonts w:ascii="Arial" w:hAnsi="Arial" w:eastAsia="等线" w:cs="Arial"/>
          <w:sz w:val="22"/>
        </w:rPr>
        <w:t>九、我方承诺在文件规定的服务期限内向采购人提供符合质量标准的服务。</w:t>
      </w:r>
    </w:p>
    <w:p w14:paraId="3F26ABFB">
      <w:pPr>
        <w:spacing w:before="120" w:after="120" w:line="288" w:lineRule="auto"/>
        <w:ind w:left="0" w:firstLine="440" w:firstLineChars="200"/>
        <w:jc w:val="left"/>
      </w:pPr>
      <w:r>
        <w:rPr>
          <w:rFonts w:ascii="Arial" w:hAnsi="Arial" w:eastAsia="等线" w:cs="Arial"/>
          <w:sz w:val="22"/>
        </w:rPr>
        <w:t>十、我方理解并接受采购人以任何形式的综合评价选定成交供应商。</w:t>
      </w:r>
    </w:p>
    <w:p w14:paraId="194EC605">
      <w:pPr>
        <w:spacing w:before="120" w:after="120" w:line="288" w:lineRule="auto"/>
        <w:ind w:left="0"/>
        <w:jc w:val="left"/>
        <w:rPr>
          <w:rFonts w:ascii="Arial" w:hAnsi="Arial" w:eastAsia="等线" w:cs="Arial"/>
          <w:sz w:val="22"/>
        </w:rPr>
      </w:pPr>
    </w:p>
    <w:p w14:paraId="45B412F1">
      <w:pPr>
        <w:spacing w:before="120" w:after="120" w:line="288" w:lineRule="auto"/>
        <w:ind w:left="0"/>
        <w:jc w:val="left"/>
        <w:rPr>
          <w:rFonts w:ascii="Arial" w:hAnsi="Arial" w:eastAsia="等线" w:cs="Arial"/>
          <w:sz w:val="22"/>
        </w:rPr>
      </w:pPr>
      <w:bookmarkStart w:id="111" w:name="heading_106"/>
      <w:r>
        <w:rPr>
          <w:rFonts w:ascii="Arial" w:hAnsi="Arial" w:eastAsia="等线" w:cs="Arial"/>
          <w:sz w:val="22"/>
        </w:rPr>
        <w:t>供应商名称：________________________ (盖单位章)</w:t>
      </w:r>
      <w:r>
        <w:rPr>
          <w:rFonts w:ascii="Arial" w:hAnsi="Arial" w:eastAsia="等线" w:cs="Arial"/>
          <w:sz w:val="22"/>
        </w:rPr>
        <w:br w:type="textWrapping"/>
      </w:r>
    </w:p>
    <w:p w14:paraId="67F6FF5F">
      <w:pPr>
        <w:spacing w:before="120" w:after="120" w:line="288" w:lineRule="auto"/>
        <w:ind w:left="0"/>
        <w:jc w:val="left"/>
        <w:rPr>
          <w:rFonts w:ascii="Arial" w:hAnsi="Arial" w:eastAsia="等线" w:cs="Arial"/>
          <w:sz w:val="22"/>
        </w:rPr>
      </w:pPr>
      <w:r>
        <w:rPr>
          <w:rFonts w:ascii="Arial" w:hAnsi="Arial" w:eastAsia="等线" w:cs="Arial"/>
          <w:sz w:val="22"/>
        </w:rPr>
        <w:t>法定代表人或其委托代理人：________________________ (签字或签章)</w:t>
      </w:r>
      <w:r>
        <w:rPr>
          <w:rFonts w:ascii="Arial" w:hAnsi="Arial" w:eastAsia="等线" w:cs="Arial"/>
          <w:sz w:val="22"/>
        </w:rPr>
        <w:br w:type="textWrapping"/>
      </w:r>
    </w:p>
    <w:p w14:paraId="45E5C4DC">
      <w:pPr>
        <w:spacing w:before="120" w:after="120" w:line="288" w:lineRule="auto"/>
        <w:ind w:left="0"/>
        <w:jc w:val="left"/>
      </w:pPr>
      <w:r>
        <w:rPr>
          <w:rFonts w:ascii="Arial" w:hAnsi="Arial" w:eastAsia="等线" w:cs="Arial"/>
          <w:sz w:val="22"/>
        </w:rPr>
        <w:t>日期：2026年____月____日</w:t>
      </w:r>
    </w:p>
    <w:p w14:paraId="552E73C7">
      <w:pPr>
        <w:spacing w:before="320" w:after="120" w:line="288" w:lineRule="auto"/>
        <w:ind w:left="0"/>
        <w:jc w:val="left"/>
        <w:outlineLvl w:val="1"/>
      </w:pPr>
      <w:r>
        <w:rPr>
          <w:rFonts w:ascii="Arial" w:hAnsi="Arial" w:eastAsia="等线" w:cs="Arial"/>
          <w:b/>
          <w:sz w:val="32"/>
        </w:rPr>
        <w:br w:type="page"/>
      </w:r>
      <w:r>
        <w:rPr>
          <w:rFonts w:ascii="Arial" w:hAnsi="Arial" w:eastAsia="等线" w:cs="Arial"/>
          <w:b/>
          <w:sz w:val="32"/>
        </w:rPr>
        <w:t>4.资格证明文件</w:t>
      </w:r>
      <w:bookmarkEnd w:id="111"/>
    </w:p>
    <w:p w14:paraId="32D870A4">
      <w:pPr>
        <w:spacing w:before="300" w:after="120" w:line="288" w:lineRule="auto"/>
        <w:ind w:left="0"/>
        <w:jc w:val="left"/>
        <w:outlineLvl w:val="2"/>
      </w:pPr>
      <w:bookmarkStart w:id="112" w:name="heading_107"/>
      <w:r>
        <w:rPr>
          <w:rFonts w:ascii="Arial" w:hAnsi="Arial" w:eastAsia="等线" w:cs="Arial"/>
          <w:b/>
          <w:sz w:val="30"/>
        </w:rPr>
        <w:t>4.1法人代表授权书</w:t>
      </w:r>
      <w:bookmarkEnd w:id="112"/>
    </w:p>
    <w:p w14:paraId="22949773">
      <w:pPr>
        <w:spacing w:before="120" w:after="120" w:line="288" w:lineRule="auto"/>
        <w:ind w:left="440" w:hanging="440" w:hangingChars="200"/>
        <w:jc w:val="left"/>
        <w:rPr>
          <w:rFonts w:ascii="Arial" w:hAnsi="Arial" w:eastAsia="等线" w:cs="Arial"/>
          <w:sz w:val="22"/>
        </w:rPr>
      </w:pPr>
      <w:r>
        <w:rPr>
          <w:rFonts w:ascii="Arial" w:hAnsi="Arial" w:eastAsia="等线" w:cs="Arial"/>
          <w:sz w:val="22"/>
        </w:rPr>
        <w:t>致苏州一〇〇医院：</w:t>
      </w:r>
      <w:r>
        <w:rPr>
          <w:rFonts w:ascii="Arial" w:hAnsi="Arial" w:eastAsia="等线" w:cs="Arial"/>
          <w:sz w:val="22"/>
        </w:rPr>
        <w:br w:type="textWrapping"/>
      </w:r>
      <w:r>
        <w:rPr>
          <w:rFonts w:ascii="Arial" w:hAnsi="Arial" w:eastAsia="等线" w:cs="Arial"/>
          <w:sz w:val="22"/>
        </w:rPr>
        <w:t>本授权委托书声明：我（姓名）系（供应商名称）的法定代表人，现授权委托</w:t>
      </w:r>
    </w:p>
    <w:p w14:paraId="69AE6834">
      <w:pPr>
        <w:spacing w:before="120" w:after="120" w:line="288" w:lineRule="auto"/>
        <w:ind w:left="440" w:hanging="440" w:hangingChars="200"/>
        <w:jc w:val="left"/>
        <w:rPr>
          <w:rFonts w:ascii="Arial" w:hAnsi="Arial" w:eastAsia="等线" w:cs="Arial"/>
          <w:sz w:val="22"/>
        </w:rPr>
      </w:pPr>
      <w:r>
        <w:rPr>
          <w:rFonts w:ascii="Arial" w:hAnsi="Arial" w:eastAsia="等线" w:cs="Arial"/>
          <w:b/>
          <w:sz w:val="22"/>
        </w:rPr>
        <w:t>（单位名称）的</w:t>
      </w:r>
      <w:r>
        <w:rPr>
          <w:rFonts w:ascii="Arial" w:hAnsi="Arial" w:eastAsia="等线" w:cs="Arial"/>
          <w:sz w:val="22"/>
        </w:rPr>
        <w:t>（姓名）为供应商授权代表，参加贵单位组织的平台代运营服务采购</w:t>
      </w:r>
    </w:p>
    <w:p w14:paraId="5AFA5847">
      <w:pPr>
        <w:spacing w:before="120" w:after="120" w:line="288" w:lineRule="auto"/>
        <w:ind w:left="440" w:hanging="440" w:hangingChars="200"/>
        <w:jc w:val="left"/>
        <w:rPr>
          <w:rFonts w:ascii="Arial" w:hAnsi="Arial" w:eastAsia="等线" w:cs="Arial"/>
          <w:sz w:val="22"/>
        </w:rPr>
      </w:pPr>
      <w:r>
        <w:rPr>
          <w:rFonts w:ascii="Arial" w:hAnsi="Arial" w:eastAsia="等线" w:cs="Arial"/>
          <w:sz w:val="22"/>
        </w:rPr>
        <w:t>项目（项目编号</w:t>
      </w:r>
      <w:r>
        <w:rPr>
          <w:rFonts w:hint="eastAsia" w:ascii="Arial" w:hAnsi="Arial" w:eastAsia="等线" w:cs="Arial"/>
          <w:sz w:val="22"/>
          <w:lang w:eastAsia="zh-CN"/>
        </w:rPr>
        <w:t>SZ100-FW-2026005</w:t>
      </w:r>
      <w:r>
        <w:rPr>
          <w:rFonts w:ascii="Arial" w:hAnsi="Arial" w:eastAsia="等线" w:cs="Arial"/>
          <w:sz w:val="22"/>
        </w:rPr>
        <w:t>）采购活动，全权代表我方处理采购活动的一切</w:t>
      </w:r>
    </w:p>
    <w:p w14:paraId="1CA8871E">
      <w:pPr>
        <w:spacing w:before="120" w:after="120" w:line="288" w:lineRule="auto"/>
        <w:ind w:left="440" w:hanging="440" w:hangingChars="200"/>
        <w:jc w:val="left"/>
      </w:pPr>
      <w:r>
        <w:rPr>
          <w:rFonts w:ascii="Arial" w:hAnsi="Arial" w:eastAsia="等线" w:cs="Arial"/>
          <w:sz w:val="22"/>
        </w:rPr>
        <w:t>事宜。</w:t>
      </w:r>
    </w:p>
    <w:p w14:paraId="211FB253">
      <w:pPr>
        <w:spacing w:before="120" w:after="120" w:line="288" w:lineRule="auto"/>
        <w:ind w:left="0" w:firstLine="440" w:firstLineChars="200"/>
        <w:jc w:val="left"/>
      </w:pPr>
      <w:r>
        <w:rPr>
          <w:rFonts w:ascii="Arial" w:hAnsi="Arial" w:eastAsia="等线" w:cs="Arial"/>
          <w:sz w:val="22"/>
        </w:rPr>
        <w:t>代理人无转委托权，特此委托。</w:t>
      </w:r>
    </w:p>
    <w:p w14:paraId="4223B8FF">
      <w:pPr>
        <w:spacing w:before="120" w:after="120" w:line="288" w:lineRule="auto"/>
        <w:ind w:left="0"/>
        <w:jc w:val="left"/>
        <w:rPr>
          <w:rFonts w:ascii="Arial" w:hAnsi="Arial" w:eastAsia="等线" w:cs="Arial"/>
          <w:sz w:val="22"/>
        </w:rPr>
      </w:pPr>
    </w:p>
    <w:p w14:paraId="2EF90690">
      <w:pPr>
        <w:spacing w:before="120" w:after="120" w:line="288" w:lineRule="auto"/>
        <w:ind w:left="0"/>
        <w:jc w:val="left"/>
        <w:rPr>
          <w:rFonts w:ascii="Arial" w:hAnsi="Arial" w:eastAsia="等线" w:cs="Arial"/>
          <w:sz w:val="22"/>
        </w:rPr>
      </w:pPr>
      <w:r>
        <w:rPr>
          <w:rFonts w:ascii="Arial" w:hAnsi="Arial" w:eastAsia="等线" w:cs="Arial"/>
          <w:sz w:val="22"/>
        </w:rPr>
        <w:t>供应商名称：________________________ (盖单位章)</w:t>
      </w:r>
      <w:r>
        <w:rPr>
          <w:rFonts w:ascii="Arial" w:hAnsi="Arial" w:eastAsia="等线" w:cs="Arial"/>
          <w:sz w:val="22"/>
        </w:rPr>
        <w:br w:type="textWrapping"/>
      </w:r>
    </w:p>
    <w:p w14:paraId="372C65CE">
      <w:pPr>
        <w:spacing w:before="120" w:after="120" w:line="288" w:lineRule="auto"/>
        <w:ind w:left="0"/>
        <w:jc w:val="left"/>
        <w:rPr>
          <w:rFonts w:ascii="Arial" w:hAnsi="Arial" w:eastAsia="等线" w:cs="Arial"/>
          <w:sz w:val="22"/>
        </w:rPr>
      </w:pPr>
      <w:r>
        <w:rPr>
          <w:rFonts w:ascii="Arial" w:hAnsi="Arial" w:eastAsia="等线" w:cs="Arial"/>
          <w:sz w:val="22"/>
        </w:rPr>
        <w:t>法定代表人：________________________ (签字或签章)</w:t>
      </w:r>
      <w:r>
        <w:rPr>
          <w:rFonts w:ascii="Arial" w:hAnsi="Arial" w:eastAsia="等线" w:cs="Arial"/>
          <w:sz w:val="22"/>
        </w:rPr>
        <w:br w:type="textWrapping"/>
      </w:r>
    </w:p>
    <w:p w14:paraId="31B50AFE">
      <w:pPr>
        <w:spacing w:before="120" w:after="120" w:line="288" w:lineRule="auto"/>
        <w:ind w:left="0"/>
        <w:jc w:val="left"/>
      </w:pPr>
      <w:r>
        <w:rPr>
          <w:rFonts w:ascii="Arial" w:hAnsi="Arial" w:eastAsia="等线" w:cs="Arial"/>
          <w:sz w:val="22"/>
        </w:rPr>
        <w:t>日期：2026年____月____日</w:t>
      </w:r>
    </w:p>
    <w:p w14:paraId="261F62F5">
      <w:pPr>
        <w:spacing w:before="120" w:after="120" w:line="288" w:lineRule="auto"/>
        <w:ind w:left="0"/>
        <w:jc w:val="left"/>
        <w:rPr>
          <w:rFonts w:ascii="Arial" w:hAnsi="Arial" w:eastAsia="等线" w:cs="Arial"/>
          <w:sz w:val="22"/>
        </w:rPr>
      </w:pPr>
    </w:p>
    <w:p w14:paraId="0AAF5D79">
      <w:pPr>
        <w:spacing w:before="120" w:after="120" w:line="288" w:lineRule="auto"/>
        <w:ind w:left="0"/>
        <w:jc w:val="left"/>
      </w:pPr>
      <w:r>
        <w:rPr>
          <w:rFonts w:ascii="Arial" w:hAnsi="Arial" w:eastAsia="等线" w:cs="Arial"/>
          <w:sz w:val="22"/>
        </w:rPr>
        <w:t>附：</w:t>
      </w:r>
      <w:r>
        <w:rPr>
          <w:rFonts w:ascii="Arial" w:hAnsi="Arial" w:eastAsia="等线" w:cs="Arial"/>
          <w:sz w:val="22"/>
        </w:rPr>
        <w:br w:type="textWrapping"/>
      </w:r>
      <w:r>
        <w:rPr>
          <w:rFonts w:ascii="Arial" w:hAnsi="Arial" w:eastAsia="等线" w:cs="Arial"/>
          <w:sz w:val="22"/>
        </w:rPr>
        <w:t>供应商授权代表姓名：________________________</w:t>
      </w:r>
      <w:r>
        <w:rPr>
          <w:rFonts w:ascii="Arial" w:hAnsi="Arial" w:eastAsia="等线" w:cs="Arial"/>
          <w:sz w:val="22"/>
        </w:rPr>
        <w:br w:type="textWrapping"/>
      </w:r>
      <w:r>
        <w:rPr>
          <w:rFonts w:ascii="Arial" w:hAnsi="Arial" w:eastAsia="等线" w:cs="Arial"/>
          <w:sz w:val="22"/>
        </w:rPr>
        <w:t>职 务：________________________</w:t>
      </w:r>
      <w:r>
        <w:rPr>
          <w:rFonts w:ascii="Arial" w:hAnsi="Arial" w:eastAsia="等线" w:cs="Arial"/>
          <w:sz w:val="22"/>
        </w:rPr>
        <w:br w:type="textWrapping"/>
      </w:r>
      <w:r>
        <w:rPr>
          <w:rFonts w:ascii="Arial" w:hAnsi="Arial" w:eastAsia="等线" w:cs="Arial"/>
          <w:sz w:val="22"/>
        </w:rPr>
        <w:t>电 话：________________________</w:t>
      </w:r>
      <w:r>
        <w:rPr>
          <w:rFonts w:ascii="Arial" w:hAnsi="Arial" w:eastAsia="等线" w:cs="Arial"/>
          <w:sz w:val="22"/>
        </w:rPr>
        <w:br w:type="textWrapping"/>
      </w:r>
      <w:r>
        <w:rPr>
          <w:rFonts w:ascii="Arial" w:hAnsi="Arial" w:eastAsia="等线" w:cs="Arial"/>
          <w:sz w:val="22"/>
        </w:rPr>
        <w:t>邮 箱：________________________</w:t>
      </w:r>
    </w:p>
    <w:p w14:paraId="10D0B17A">
      <w:pPr>
        <w:spacing w:before="120" w:after="120" w:line="288" w:lineRule="auto"/>
        <w:ind w:left="0"/>
        <w:jc w:val="left"/>
      </w:pPr>
      <w:r>
        <w:rPr>
          <w:rFonts w:ascii="Arial" w:hAnsi="Arial" w:eastAsia="等线" w:cs="Arial"/>
          <w:sz w:val="22"/>
        </w:rPr>
        <w:t>粘贴：法人代表身份证复印件、授权代表身份证复印件</w:t>
      </w:r>
    </w:p>
    <w:p w14:paraId="3A8970E6">
      <w:pPr>
        <w:spacing w:before="300" w:after="120" w:line="288" w:lineRule="auto"/>
        <w:ind w:left="0"/>
        <w:jc w:val="left"/>
        <w:outlineLvl w:val="2"/>
        <w:rPr>
          <w:rFonts w:ascii="Arial" w:hAnsi="Arial" w:eastAsia="等线" w:cs="Arial"/>
          <w:b/>
          <w:sz w:val="30"/>
        </w:rPr>
      </w:pPr>
      <w:bookmarkStart w:id="113" w:name="heading_108"/>
      <w:r>
        <w:rPr>
          <w:rFonts w:ascii="Arial" w:hAnsi="Arial" w:eastAsia="等线" w:cs="Arial"/>
          <w:b/>
          <w:sz w:val="30"/>
        </w:rPr>
        <w:br w:type="page"/>
      </w:r>
      <w:r>
        <w:rPr>
          <w:rFonts w:ascii="Arial" w:hAnsi="Arial" w:eastAsia="等线" w:cs="Arial"/>
          <w:b/>
          <w:sz w:val="30"/>
        </w:rPr>
        <w:t>4.2营业执照（复印件加盖公章）</w:t>
      </w:r>
      <w:bookmarkEnd w:id="113"/>
    </w:p>
    <w:p w14:paraId="38B8711A">
      <w:pPr>
        <w:spacing w:before="120" w:after="120" w:line="288" w:lineRule="auto"/>
        <w:ind w:left="0"/>
        <w:jc w:val="left"/>
      </w:pPr>
      <w:r>
        <w:rPr>
          <w:rFonts w:ascii="Arial" w:hAnsi="Arial" w:eastAsia="等线" w:cs="Arial"/>
          <w:sz w:val="22"/>
        </w:rPr>
        <w:t>粘贴：</w:t>
      </w:r>
      <w:r>
        <w:rPr>
          <w:rFonts w:hint="eastAsia" w:ascii="Arial" w:hAnsi="Arial" w:eastAsia="等线" w:cs="Arial"/>
          <w:sz w:val="22"/>
          <w:lang w:val="en-US" w:eastAsia="zh-CN"/>
        </w:rPr>
        <w:t>营业执照</w:t>
      </w:r>
      <w:r>
        <w:rPr>
          <w:rFonts w:ascii="Arial" w:hAnsi="Arial" w:eastAsia="等线" w:cs="Arial"/>
          <w:sz w:val="22"/>
        </w:rPr>
        <w:t>复印件</w:t>
      </w:r>
    </w:p>
    <w:p w14:paraId="6F1FCAA4">
      <w:pPr>
        <w:spacing w:before="120" w:after="120" w:line="288" w:lineRule="auto"/>
        <w:ind w:left="0"/>
        <w:jc w:val="left"/>
        <w:rPr>
          <w:rFonts w:ascii="Arial" w:hAnsi="Arial" w:eastAsia="等线" w:cs="Arial"/>
          <w:sz w:val="22"/>
        </w:rPr>
      </w:pPr>
    </w:p>
    <w:p w14:paraId="5A542A90">
      <w:pPr>
        <w:spacing w:before="120" w:after="120" w:line="288" w:lineRule="auto"/>
        <w:ind w:left="0"/>
        <w:jc w:val="left"/>
        <w:rPr>
          <w:rFonts w:ascii="Arial" w:hAnsi="Arial" w:eastAsia="等线" w:cs="Arial"/>
          <w:sz w:val="22"/>
        </w:rPr>
      </w:pPr>
    </w:p>
    <w:p w14:paraId="433F4D40">
      <w:pPr>
        <w:spacing w:before="120" w:after="120" w:line="288" w:lineRule="auto"/>
        <w:ind w:left="0"/>
        <w:jc w:val="left"/>
        <w:rPr>
          <w:rFonts w:ascii="Arial" w:hAnsi="Arial" w:eastAsia="等线" w:cs="Arial"/>
          <w:sz w:val="22"/>
        </w:rPr>
      </w:pPr>
    </w:p>
    <w:p w14:paraId="1C58561D">
      <w:pPr>
        <w:spacing w:before="120" w:after="120" w:line="288" w:lineRule="auto"/>
        <w:ind w:left="0"/>
        <w:jc w:val="left"/>
        <w:rPr>
          <w:rFonts w:ascii="Arial" w:hAnsi="Arial" w:eastAsia="等线" w:cs="Arial"/>
          <w:sz w:val="22"/>
        </w:rPr>
      </w:pPr>
      <w:r>
        <w:rPr>
          <w:rFonts w:ascii="Arial" w:hAnsi="Arial" w:eastAsia="等线" w:cs="Arial"/>
          <w:sz w:val="22"/>
        </w:rPr>
        <w:t>供应商名称：________________________ (盖单位章)</w:t>
      </w:r>
      <w:r>
        <w:rPr>
          <w:rFonts w:ascii="Arial" w:hAnsi="Arial" w:eastAsia="等线" w:cs="Arial"/>
          <w:sz w:val="22"/>
        </w:rPr>
        <w:br w:type="textWrapping"/>
      </w:r>
    </w:p>
    <w:p w14:paraId="1F26BC7E">
      <w:pPr>
        <w:spacing w:before="120" w:after="120" w:line="288" w:lineRule="auto"/>
        <w:ind w:left="0"/>
        <w:jc w:val="left"/>
        <w:rPr>
          <w:rFonts w:ascii="Arial" w:hAnsi="Arial" w:eastAsia="等线" w:cs="Arial"/>
          <w:sz w:val="22"/>
        </w:rPr>
      </w:pPr>
      <w:r>
        <w:rPr>
          <w:rFonts w:ascii="Arial" w:hAnsi="Arial" w:eastAsia="等线" w:cs="Arial"/>
          <w:sz w:val="22"/>
        </w:rPr>
        <w:t>法定代表人或其委托代理人：________________________ (签字或签章)</w:t>
      </w:r>
      <w:r>
        <w:rPr>
          <w:rFonts w:ascii="Arial" w:hAnsi="Arial" w:eastAsia="等线" w:cs="Arial"/>
          <w:sz w:val="22"/>
        </w:rPr>
        <w:br w:type="textWrapping"/>
      </w:r>
    </w:p>
    <w:p w14:paraId="5EEEB3A2">
      <w:pPr>
        <w:spacing w:before="120" w:after="120" w:line="288" w:lineRule="auto"/>
        <w:ind w:left="0"/>
        <w:jc w:val="left"/>
      </w:pPr>
      <w:r>
        <w:rPr>
          <w:rFonts w:ascii="Arial" w:hAnsi="Arial" w:eastAsia="等线" w:cs="Arial"/>
          <w:sz w:val="22"/>
        </w:rPr>
        <w:t>日期：2026年____月____日</w:t>
      </w:r>
    </w:p>
    <w:p w14:paraId="46B46D56">
      <w:pPr>
        <w:spacing w:before="300" w:after="120" w:line="288" w:lineRule="auto"/>
        <w:ind w:left="0"/>
        <w:jc w:val="left"/>
        <w:outlineLvl w:val="2"/>
        <w:rPr>
          <w:rFonts w:ascii="Arial" w:hAnsi="Arial" w:eastAsia="等线" w:cs="Arial"/>
          <w:b/>
          <w:sz w:val="30"/>
        </w:rPr>
      </w:pPr>
    </w:p>
    <w:p w14:paraId="0FEAB045">
      <w:pPr>
        <w:spacing w:before="300" w:after="120" w:line="288" w:lineRule="auto"/>
        <w:ind w:left="0"/>
        <w:jc w:val="left"/>
        <w:outlineLvl w:val="2"/>
        <w:rPr>
          <w:rFonts w:ascii="Arial" w:hAnsi="Arial" w:eastAsia="等线" w:cs="Arial"/>
          <w:b/>
          <w:sz w:val="30"/>
        </w:rPr>
      </w:pPr>
      <w:bookmarkStart w:id="114" w:name="heading_109"/>
      <w:r>
        <w:rPr>
          <w:rFonts w:ascii="Arial" w:hAnsi="Arial" w:eastAsia="等线" w:cs="Arial"/>
          <w:b/>
          <w:sz w:val="30"/>
        </w:rPr>
        <w:br w:type="page"/>
      </w:r>
      <w:r>
        <w:rPr>
          <w:rFonts w:ascii="Arial" w:hAnsi="Arial" w:eastAsia="等线" w:cs="Arial"/>
          <w:b/>
          <w:sz w:val="30"/>
        </w:rPr>
        <w:t>4.3税收和社保缴纳证明（复印件加盖公章，响应截止前六个月任意三个月）</w:t>
      </w:r>
      <w:bookmarkEnd w:id="114"/>
    </w:p>
    <w:p w14:paraId="6B41DD89">
      <w:pPr>
        <w:spacing w:before="120" w:after="120" w:line="288" w:lineRule="auto"/>
        <w:ind w:left="0"/>
        <w:jc w:val="left"/>
        <w:rPr>
          <w:rFonts w:ascii="Arial" w:hAnsi="Arial" w:eastAsia="等线" w:cs="Arial"/>
          <w:sz w:val="22"/>
        </w:rPr>
      </w:pPr>
    </w:p>
    <w:p w14:paraId="5C0C7AE2">
      <w:pPr>
        <w:spacing w:before="120" w:after="120" w:line="288" w:lineRule="auto"/>
        <w:ind w:left="0"/>
        <w:jc w:val="left"/>
        <w:rPr>
          <w:rFonts w:ascii="Arial" w:hAnsi="Arial" w:eastAsia="等线" w:cs="Arial"/>
          <w:sz w:val="22"/>
        </w:rPr>
      </w:pPr>
      <w:r>
        <w:rPr>
          <w:rFonts w:ascii="Arial" w:hAnsi="Arial" w:eastAsia="等线" w:cs="Arial"/>
          <w:sz w:val="22"/>
        </w:rPr>
        <w:t>供应商名称：________________________ (盖单位章)</w:t>
      </w:r>
      <w:r>
        <w:rPr>
          <w:rFonts w:ascii="Arial" w:hAnsi="Arial" w:eastAsia="等线" w:cs="Arial"/>
          <w:sz w:val="22"/>
        </w:rPr>
        <w:br w:type="textWrapping"/>
      </w:r>
    </w:p>
    <w:p w14:paraId="14B9A0F1">
      <w:pPr>
        <w:spacing w:before="120" w:after="120" w:line="288" w:lineRule="auto"/>
        <w:ind w:left="0"/>
        <w:jc w:val="left"/>
        <w:rPr>
          <w:rFonts w:ascii="Arial" w:hAnsi="Arial" w:eastAsia="等线" w:cs="Arial"/>
          <w:sz w:val="22"/>
        </w:rPr>
      </w:pPr>
      <w:r>
        <w:rPr>
          <w:rFonts w:ascii="Arial" w:hAnsi="Arial" w:eastAsia="等线" w:cs="Arial"/>
          <w:sz w:val="22"/>
        </w:rPr>
        <w:t>法定代表人或其委托代理人：________________________ (签字或签章)</w:t>
      </w:r>
      <w:r>
        <w:rPr>
          <w:rFonts w:ascii="Arial" w:hAnsi="Arial" w:eastAsia="等线" w:cs="Arial"/>
          <w:sz w:val="22"/>
        </w:rPr>
        <w:br w:type="textWrapping"/>
      </w:r>
    </w:p>
    <w:p w14:paraId="2B444C42">
      <w:pPr>
        <w:spacing w:before="120" w:after="120" w:line="288" w:lineRule="auto"/>
        <w:ind w:left="0"/>
        <w:jc w:val="left"/>
      </w:pPr>
      <w:r>
        <w:rPr>
          <w:rFonts w:ascii="Arial" w:hAnsi="Arial" w:eastAsia="等线" w:cs="Arial"/>
          <w:sz w:val="22"/>
        </w:rPr>
        <w:t>日期：2026年____月____日</w:t>
      </w:r>
    </w:p>
    <w:p w14:paraId="03B69130">
      <w:pPr>
        <w:spacing w:before="300" w:after="120" w:line="288" w:lineRule="auto"/>
        <w:ind w:left="0"/>
        <w:jc w:val="left"/>
        <w:outlineLvl w:val="2"/>
        <w:rPr>
          <w:rFonts w:ascii="Arial" w:hAnsi="Arial" w:eastAsia="等线" w:cs="Arial"/>
          <w:b/>
          <w:sz w:val="30"/>
        </w:rPr>
      </w:pPr>
    </w:p>
    <w:p w14:paraId="3AD3E72B">
      <w:pPr>
        <w:spacing w:before="300" w:after="120" w:line="288" w:lineRule="auto"/>
        <w:ind w:left="0"/>
        <w:jc w:val="left"/>
        <w:outlineLvl w:val="2"/>
      </w:pPr>
      <w:bookmarkStart w:id="115" w:name="heading_110"/>
      <w:r>
        <w:rPr>
          <w:rFonts w:ascii="Arial" w:hAnsi="Arial" w:eastAsia="等线" w:cs="Arial"/>
          <w:b/>
          <w:sz w:val="30"/>
        </w:rPr>
        <w:br w:type="page"/>
      </w:r>
      <w:r>
        <w:rPr>
          <w:rFonts w:ascii="Arial" w:hAnsi="Arial" w:eastAsia="等线" w:cs="Arial"/>
          <w:b/>
          <w:sz w:val="30"/>
        </w:rPr>
        <w:t>4.4承诺函</w:t>
      </w:r>
      <w:bookmarkEnd w:id="115"/>
    </w:p>
    <w:p w14:paraId="33971E8C">
      <w:pPr>
        <w:spacing w:before="120" w:after="120" w:line="288" w:lineRule="auto"/>
        <w:ind w:left="0"/>
        <w:jc w:val="left"/>
      </w:pPr>
      <w:r>
        <w:rPr>
          <w:rFonts w:ascii="Arial" w:hAnsi="Arial" w:eastAsia="等线" w:cs="Arial"/>
          <w:sz w:val="22"/>
        </w:rPr>
        <w:t>致：苏州一〇〇医院</w:t>
      </w:r>
    </w:p>
    <w:p w14:paraId="0968C502">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我公司承诺：</w:t>
      </w:r>
      <w:r>
        <w:rPr>
          <w:rFonts w:ascii="Arial" w:hAnsi="Arial" w:eastAsia="等线" w:cs="Arial"/>
          <w:sz w:val="22"/>
        </w:rPr>
        <w:br w:type="textWrapping"/>
      </w:r>
      <w:r>
        <w:rPr>
          <w:rFonts w:ascii="Arial" w:hAnsi="Arial" w:eastAsia="等线" w:cs="Arial"/>
          <w:sz w:val="22"/>
        </w:rPr>
        <w:t>1.具有独立承担民事责任的能力；</w:t>
      </w:r>
      <w:r>
        <w:rPr>
          <w:rFonts w:ascii="Arial" w:hAnsi="Arial" w:eastAsia="等线" w:cs="Arial"/>
          <w:sz w:val="22"/>
        </w:rPr>
        <w:br w:type="textWrapping"/>
      </w:r>
      <w:r>
        <w:rPr>
          <w:rFonts w:ascii="Arial" w:hAnsi="Arial" w:eastAsia="等线" w:cs="Arial"/>
          <w:sz w:val="22"/>
        </w:rPr>
        <w:t>2.具有履行合同所必需的设备和专业技术能力；</w:t>
      </w:r>
      <w:r>
        <w:rPr>
          <w:rFonts w:ascii="Arial" w:hAnsi="Arial" w:eastAsia="等线" w:cs="Arial"/>
          <w:sz w:val="22"/>
        </w:rPr>
        <w:br w:type="textWrapping"/>
      </w:r>
      <w:r>
        <w:rPr>
          <w:rFonts w:ascii="Arial" w:hAnsi="Arial" w:eastAsia="等线" w:cs="Arial"/>
          <w:sz w:val="22"/>
        </w:rPr>
        <w:t>3.与我单位负责人为同一人或者存在直接控股、管理关系的不同单位，没有参加</w:t>
      </w:r>
    </w:p>
    <w:p w14:paraId="3222825B">
      <w:pPr>
        <w:spacing w:before="120" w:after="120" w:line="288" w:lineRule="auto"/>
        <w:ind w:left="440" w:hanging="440" w:hangingChars="200"/>
        <w:jc w:val="left"/>
        <w:rPr>
          <w:rFonts w:ascii="Arial" w:hAnsi="Arial" w:eastAsia="等线" w:cs="Arial"/>
          <w:sz w:val="22"/>
        </w:rPr>
      </w:pPr>
      <w:r>
        <w:rPr>
          <w:rFonts w:ascii="Arial" w:hAnsi="Arial" w:eastAsia="等线" w:cs="Arial"/>
          <w:sz w:val="22"/>
        </w:rPr>
        <w:t>此次响应；</w:t>
      </w:r>
      <w:r>
        <w:rPr>
          <w:rFonts w:ascii="Arial" w:hAnsi="Arial" w:eastAsia="等线" w:cs="Arial"/>
          <w:sz w:val="22"/>
        </w:rPr>
        <w:br w:type="textWrapping"/>
      </w:r>
      <w:r>
        <w:rPr>
          <w:rFonts w:ascii="Arial" w:hAnsi="Arial" w:eastAsia="等线" w:cs="Arial"/>
          <w:sz w:val="22"/>
        </w:rPr>
        <w:t>4.未被人民法院列入失信被执行人和重大税收违法失信主体；</w:t>
      </w:r>
      <w:r>
        <w:rPr>
          <w:rFonts w:ascii="Arial" w:hAnsi="Arial" w:eastAsia="等线" w:cs="Arial"/>
          <w:sz w:val="22"/>
        </w:rPr>
        <w:br w:type="textWrapping"/>
      </w:r>
      <w:r>
        <w:rPr>
          <w:rFonts w:ascii="Arial" w:hAnsi="Arial" w:eastAsia="等线" w:cs="Arial"/>
          <w:sz w:val="22"/>
        </w:rPr>
        <w:t>5.未被市场监督管理部门（或工商行政管理部门）列入严重违法失信企业名单；</w:t>
      </w:r>
      <w:r>
        <w:rPr>
          <w:rFonts w:ascii="Arial" w:hAnsi="Arial" w:eastAsia="等线" w:cs="Arial"/>
          <w:sz w:val="22"/>
        </w:rPr>
        <w:br w:type="textWrapping"/>
      </w:r>
      <w:r>
        <w:rPr>
          <w:rFonts w:ascii="Arial" w:hAnsi="Arial" w:eastAsia="等线" w:cs="Arial"/>
          <w:sz w:val="22"/>
        </w:rPr>
        <w:t>6.未被军队采购网列入军队采购暂停名单及军队采购失信名单；</w:t>
      </w:r>
      <w:r>
        <w:rPr>
          <w:rFonts w:ascii="Arial" w:hAnsi="Arial" w:eastAsia="等线" w:cs="Arial"/>
          <w:sz w:val="22"/>
        </w:rPr>
        <w:br w:type="textWrapping"/>
      </w:r>
      <w:r>
        <w:rPr>
          <w:rFonts w:ascii="Arial" w:hAnsi="Arial" w:eastAsia="等线" w:cs="Arial"/>
          <w:sz w:val="22"/>
        </w:rPr>
        <w:t>7.我单位参加本次采购活动前近2年（2024年1月1日至今）内，在经营活动中</w:t>
      </w:r>
    </w:p>
    <w:p w14:paraId="02E89B63">
      <w:pPr>
        <w:spacing w:before="120" w:after="120" w:line="288" w:lineRule="auto"/>
        <w:ind w:left="440" w:hanging="440" w:hangingChars="200"/>
        <w:jc w:val="left"/>
        <w:rPr>
          <w:rFonts w:ascii="Arial" w:hAnsi="Arial" w:eastAsia="等线" w:cs="Arial"/>
          <w:sz w:val="22"/>
        </w:rPr>
      </w:pPr>
      <w:r>
        <w:rPr>
          <w:rFonts w:ascii="Arial" w:hAnsi="Arial" w:eastAsia="等线" w:cs="Arial"/>
          <w:sz w:val="22"/>
        </w:rPr>
        <w:t>没有重大违法违纪违规记录，并且未发生过重大质量安全事故或重大质量问题；</w:t>
      </w:r>
      <w:r>
        <w:rPr>
          <w:rFonts w:ascii="Arial" w:hAnsi="Arial" w:eastAsia="等线" w:cs="Arial"/>
          <w:sz w:val="22"/>
        </w:rPr>
        <w:br w:type="textWrapping"/>
      </w:r>
      <w:r>
        <w:rPr>
          <w:rFonts w:ascii="Arial" w:hAnsi="Arial" w:eastAsia="等线" w:cs="Arial"/>
          <w:sz w:val="22"/>
        </w:rPr>
        <w:t>8.我单位近两年（2024年1月1日至今）不存在转包和非法分包行为；</w:t>
      </w:r>
      <w:r>
        <w:rPr>
          <w:rFonts w:ascii="Arial" w:hAnsi="Arial" w:eastAsia="等线" w:cs="Arial"/>
          <w:sz w:val="22"/>
        </w:rPr>
        <w:br w:type="textWrapping"/>
      </w:r>
      <w:r>
        <w:rPr>
          <w:rFonts w:ascii="Arial" w:hAnsi="Arial" w:eastAsia="等线" w:cs="Arial"/>
          <w:sz w:val="22"/>
        </w:rPr>
        <w:t>9.我单位非联合体响应；</w:t>
      </w:r>
      <w:r>
        <w:rPr>
          <w:rFonts w:ascii="Arial" w:hAnsi="Arial" w:eastAsia="等线" w:cs="Arial"/>
          <w:sz w:val="22"/>
        </w:rPr>
        <w:br w:type="textWrapping"/>
      </w:r>
      <w:r>
        <w:rPr>
          <w:rFonts w:ascii="Arial" w:hAnsi="Arial" w:eastAsia="等线" w:cs="Arial"/>
          <w:sz w:val="22"/>
        </w:rPr>
        <w:t>10.我方保证在本项目代运营服务过程中，所使用图文、视频、文案素材均具备合</w:t>
      </w:r>
    </w:p>
    <w:p w14:paraId="467C778E">
      <w:pPr>
        <w:spacing w:before="120" w:after="120" w:line="288" w:lineRule="auto"/>
        <w:jc w:val="left"/>
      </w:pPr>
      <w:r>
        <w:rPr>
          <w:rFonts w:ascii="Arial" w:hAnsi="Arial" w:eastAsia="等线" w:cs="Arial"/>
          <w:sz w:val="22"/>
        </w:rPr>
        <w:t>法版权，不会造成第三方知识产权侵权，若发生侵权纠纷全部责任由我方承担；同时，我方不向第三方泄露采购人提供的技术文件、患者信息、内部运营资料等涉密资料。</w:t>
      </w:r>
    </w:p>
    <w:p w14:paraId="647CE32B">
      <w:pPr>
        <w:spacing w:before="120" w:after="120" w:line="288" w:lineRule="auto"/>
        <w:ind w:left="0"/>
        <w:jc w:val="left"/>
        <w:rPr>
          <w:rFonts w:ascii="Arial" w:hAnsi="Arial" w:eastAsia="等线" w:cs="Arial"/>
          <w:sz w:val="22"/>
        </w:rPr>
      </w:pPr>
      <w:bookmarkStart w:id="116" w:name="heading_111"/>
    </w:p>
    <w:p w14:paraId="5B735E39">
      <w:pPr>
        <w:spacing w:before="120" w:after="120" w:line="288" w:lineRule="auto"/>
        <w:ind w:left="0"/>
        <w:jc w:val="left"/>
        <w:rPr>
          <w:rFonts w:ascii="Arial" w:hAnsi="Arial" w:eastAsia="等线" w:cs="Arial"/>
          <w:sz w:val="22"/>
        </w:rPr>
      </w:pPr>
      <w:r>
        <w:rPr>
          <w:rFonts w:ascii="Arial" w:hAnsi="Arial" w:eastAsia="等线" w:cs="Arial"/>
          <w:sz w:val="22"/>
        </w:rPr>
        <w:t>供应商名称：________________________ (盖单位章)</w:t>
      </w:r>
      <w:r>
        <w:rPr>
          <w:rFonts w:ascii="Arial" w:hAnsi="Arial" w:eastAsia="等线" w:cs="Arial"/>
          <w:sz w:val="22"/>
        </w:rPr>
        <w:br w:type="textWrapping"/>
      </w:r>
    </w:p>
    <w:p w14:paraId="1BE797AB">
      <w:pPr>
        <w:spacing w:before="120" w:after="120" w:line="288" w:lineRule="auto"/>
        <w:ind w:left="0"/>
        <w:jc w:val="left"/>
        <w:rPr>
          <w:rFonts w:ascii="Arial" w:hAnsi="Arial" w:eastAsia="等线" w:cs="Arial"/>
          <w:sz w:val="22"/>
        </w:rPr>
      </w:pPr>
      <w:r>
        <w:rPr>
          <w:rFonts w:ascii="Arial" w:hAnsi="Arial" w:eastAsia="等线" w:cs="Arial"/>
          <w:sz w:val="22"/>
        </w:rPr>
        <w:t>法定代表人或其委托代理人：________________________ (签字或签章)</w:t>
      </w:r>
      <w:r>
        <w:rPr>
          <w:rFonts w:ascii="Arial" w:hAnsi="Arial" w:eastAsia="等线" w:cs="Arial"/>
          <w:sz w:val="22"/>
        </w:rPr>
        <w:br w:type="textWrapping"/>
      </w:r>
    </w:p>
    <w:p w14:paraId="39D2DFDF">
      <w:pPr>
        <w:spacing w:before="120" w:after="120" w:line="288" w:lineRule="auto"/>
        <w:ind w:left="0"/>
        <w:jc w:val="left"/>
      </w:pPr>
      <w:r>
        <w:rPr>
          <w:rFonts w:ascii="Arial" w:hAnsi="Arial" w:eastAsia="等线" w:cs="Arial"/>
          <w:sz w:val="22"/>
        </w:rPr>
        <w:t>日期：2026年____月____日</w:t>
      </w:r>
    </w:p>
    <w:p w14:paraId="2A06AEA8">
      <w:pPr>
        <w:spacing w:before="320" w:after="120" w:line="288" w:lineRule="auto"/>
        <w:ind w:left="0"/>
        <w:jc w:val="left"/>
        <w:outlineLvl w:val="1"/>
      </w:pPr>
      <w:r>
        <w:rPr>
          <w:rFonts w:ascii="Arial" w:hAnsi="Arial" w:eastAsia="等线" w:cs="Arial"/>
          <w:b/>
          <w:sz w:val="32"/>
        </w:rPr>
        <w:br w:type="page"/>
      </w:r>
      <w:r>
        <w:rPr>
          <w:rFonts w:ascii="Arial" w:hAnsi="Arial" w:eastAsia="等线" w:cs="Arial"/>
          <w:b/>
          <w:sz w:val="32"/>
        </w:rPr>
        <w:t>5.承诺书</w:t>
      </w:r>
      <w:bookmarkEnd w:id="116"/>
    </w:p>
    <w:p w14:paraId="3E31A60C">
      <w:pPr>
        <w:spacing w:before="120" w:after="120" w:line="288" w:lineRule="auto"/>
        <w:ind w:left="0"/>
        <w:jc w:val="left"/>
      </w:pPr>
      <w:r>
        <w:rPr>
          <w:rFonts w:ascii="Arial" w:hAnsi="Arial" w:eastAsia="等线" w:cs="Arial"/>
          <w:sz w:val="22"/>
        </w:rPr>
        <w:t>致：苏州一〇〇医院</w:t>
      </w:r>
    </w:p>
    <w:p w14:paraId="14072563">
      <w:pPr>
        <w:spacing w:before="120" w:after="120" w:line="288" w:lineRule="auto"/>
        <w:ind w:left="437" w:leftChars="208" w:firstLine="0" w:firstLineChars="0"/>
        <w:jc w:val="left"/>
        <w:rPr>
          <w:rFonts w:ascii="Arial" w:hAnsi="Arial" w:eastAsia="等线" w:cs="Arial"/>
          <w:sz w:val="22"/>
        </w:rPr>
      </w:pPr>
      <w:r>
        <w:rPr>
          <w:rFonts w:ascii="Arial" w:hAnsi="Arial" w:eastAsia="等线" w:cs="Arial"/>
          <w:sz w:val="22"/>
        </w:rPr>
        <w:t>我公司承诺：</w:t>
      </w:r>
      <w:r>
        <w:rPr>
          <w:rFonts w:ascii="Arial" w:hAnsi="Arial" w:eastAsia="等线" w:cs="Arial"/>
          <w:sz w:val="22"/>
        </w:rPr>
        <w:br w:type="textWrapping"/>
      </w:r>
      <w:r>
        <w:rPr>
          <w:rFonts w:ascii="Arial" w:hAnsi="Arial" w:eastAsia="等线" w:cs="Arial"/>
          <w:sz w:val="22"/>
        </w:rPr>
        <w:t>1.服务时间完全响应询比采购文件要求，成交后签订合同，并严格按照进度要求</w:t>
      </w:r>
    </w:p>
    <w:p w14:paraId="1F506336">
      <w:pPr>
        <w:spacing w:before="120" w:after="120" w:line="288" w:lineRule="auto"/>
        <w:ind w:left="440" w:hanging="440" w:hangingChars="200"/>
        <w:jc w:val="left"/>
        <w:rPr>
          <w:rFonts w:ascii="Arial" w:hAnsi="Arial" w:eastAsia="等线" w:cs="Arial"/>
          <w:sz w:val="22"/>
        </w:rPr>
      </w:pPr>
      <w:r>
        <w:rPr>
          <w:rFonts w:ascii="Arial" w:hAnsi="Arial" w:eastAsia="等线" w:cs="Arial"/>
          <w:sz w:val="22"/>
        </w:rPr>
        <w:t>执行，违约需支付违约金；</w:t>
      </w:r>
      <w:r>
        <w:rPr>
          <w:rFonts w:ascii="Arial" w:hAnsi="Arial" w:eastAsia="等线" w:cs="Arial"/>
          <w:sz w:val="22"/>
        </w:rPr>
        <w:br w:type="textWrapping"/>
      </w:r>
      <w:r>
        <w:rPr>
          <w:rFonts w:ascii="Arial" w:hAnsi="Arial" w:eastAsia="等线" w:cs="Arial"/>
          <w:sz w:val="22"/>
        </w:rPr>
        <w:t>2.若该项目后期涉及审计、审价工作，配合采购人完成最终用户的延伸审计、审</w:t>
      </w:r>
    </w:p>
    <w:p w14:paraId="60223EFA">
      <w:pPr>
        <w:spacing w:before="120" w:after="120" w:line="288" w:lineRule="auto"/>
        <w:ind w:left="440" w:hanging="440" w:hangingChars="200"/>
        <w:jc w:val="left"/>
        <w:rPr>
          <w:rFonts w:ascii="Arial" w:hAnsi="Arial" w:eastAsia="等线" w:cs="Arial"/>
          <w:sz w:val="22"/>
        </w:rPr>
      </w:pPr>
      <w:r>
        <w:rPr>
          <w:rFonts w:ascii="Arial" w:hAnsi="Arial" w:eastAsia="等线" w:cs="Arial"/>
          <w:sz w:val="22"/>
        </w:rPr>
        <w:t>价工作，合同结算金额根据采购人审计、审价总额同比例调整；</w:t>
      </w:r>
      <w:r>
        <w:rPr>
          <w:rFonts w:ascii="Arial" w:hAnsi="Arial" w:eastAsia="等线" w:cs="Arial"/>
          <w:sz w:val="22"/>
        </w:rPr>
        <w:br w:type="textWrapping"/>
      </w:r>
      <w:r>
        <w:rPr>
          <w:rFonts w:ascii="Arial" w:hAnsi="Arial" w:eastAsia="等线" w:cs="Arial"/>
          <w:sz w:val="22"/>
        </w:rPr>
        <w:t>3.满足询比采购文件第五章采购需求以及技术协议要求中的全部★项规定的所有</w:t>
      </w:r>
    </w:p>
    <w:p w14:paraId="3A08FCF2">
      <w:pPr>
        <w:spacing w:before="120" w:after="120" w:line="288" w:lineRule="auto"/>
        <w:ind w:left="440" w:hanging="440" w:hangingChars="200"/>
        <w:jc w:val="left"/>
      </w:pPr>
      <w:r>
        <w:rPr>
          <w:rFonts w:ascii="Arial" w:hAnsi="Arial" w:eastAsia="等线" w:cs="Arial"/>
          <w:sz w:val="22"/>
        </w:rPr>
        <w:t>内容。</w:t>
      </w:r>
    </w:p>
    <w:p w14:paraId="580D3F11">
      <w:pPr>
        <w:spacing w:before="120" w:after="120" w:line="288" w:lineRule="auto"/>
        <w:ind w:left="0"/>
        <w:jc w:val="left"/>
      </w:pPr>
      <w:r>
        <w:rPr>
          <w:rFonts w:ascii="Arial" w:hAnsi="Arial" w:eastAsia="等线" w:cs="Arial"/>
          <w:sz w:val="22"/>
        </w:rPr>
        <w:t>违反上述承诺，我公司愿意放弃成交资格并承担一切责任。</w:t>
      </w:r>
    </w:p>
    <w:p w14:paraId="2E813EF2">
      <w:pPr>
        <w:spacing w:before="120" w:after="120" w:line="288" w:lineRule="auto"/>
        <w:ind w:left="0"/>
        <w:jc w:val="left"/>
        <w:rPr>
          <w:rFonts w:ascii="Arial" w:hAnsi="Arial" w:eastAsia="等线" w:cs="Arial"/>
          <w:sz w:val="22"/>
        </w:rPr>
      </w:pPr>
      <w:bookmarkStart w:id="117" w:name="heading_112"/>
      <w:r>
        <w:rPr>
          <w:rFonts w:ascii="Arial" w:hAnsi="Arial" w:eastAsia="等线" w:cs="Arial"/>
          <w:sz w:val="22"/>
        </w:rPr>
        <w:t>供应商名称：________________________ (盖单位章)</w:t>
      </w:r>
      <w:r>
        <w:rPr>
          <w:rFonts w:ascii="Arial" w:hAnsi="Arial" w:eastAsia="等线" w:cs="Arial"/>
          <w:sz w:val="22"/>
        </w:rPr>
        <w:br w:type="textWrapping"/>
      </w:r>
    </w:p>
    <w:p w14:paraId="4B4FC456">
      <w:pPr>
        <w:spacing w:before="120" w:after="120" w:line="288" w:lineRule="auto"/>
        <w:ind w:left="0"/>
        <w:jc w:val="left"/>
        <w:rPr>
          <w:rFonts w:ascii="Arial" w:hAnsi="Arial" w:eastAsia="等线" w:cs="Arial"/>
          <w:sz w:val="22"/>
        </w:rPr>
      </w:pPr>
      <w:r>
        <w:rPr>
          <w:rFonts w:ascii="Arial" w:hAnsi="Arial" w:eastAsia="等线" w:cs="Arial"/>
          <w:sz w:val="22"/>
        </w:rPr>
        <w:t>法定代表人或其委托代理人：________________________ (签字或签章)</w:t>
      </w:r>
      <w:r>
        <w:rPr>
          <w:rFonts w:ascii="Arial" w:hAnsi="Arial" w:eastAsia="等线" w:cs="Arial"/>
          <w:sz w:val="22"/>
        </w:rPr>
        <w:br w:type="textWrapping"/>
      </w:r>
    </w:p>
    <w:p w14:paraId="31C7A882">
      <w:pPr>
        <w:spacing w:before="120" w:after="120" w:line="288" w:lineRule="auto"/>
        <w:ind w:left="0"/>
        <w:jc w:val="left"/>
      </w:pPr>
      <w:r>
        <w:rPr>
          <w:rFonts w:ascii="Arial" w:hAnsi="Arial" w:eastAsia="等线" w:cs="Arial"/>
          <w:sz w:val="22"/>
        </w:rPr>
        <w:t>日期：2026年____月____日</w:t>
      </w:r>
    </w:p>
    <w:p w14:paraId="2B488EDD">
      <w:pPr>
        <w:spacing w:before="320" w:after="120" w:line="288" w:lineRule="auto"/>
        <w:ind w:left="0"/>
        <w:jc w:val="left"/>
        <w:outlineLvl w:val="1"/>
      </w:pPr>
      <w:r>
        <w:rPr>
          <w:rFonts w:ascii="Arial" w:hAnsi="Arial" w:eastAsia="等线" w:cs="Arial"/>
          <w:b/>
          <w:sz w:val="32"/>
        </w:rPr>
        <w:br w:type="page"/>
      </w:r>
      <w:r>
        <w:rPr>
          <w:rFonts w:ascii="Arial" w:hAnsi="Arial" w:eastAsia="等线" w:cs="Arial"/>
          <w:b/>
          <w:sz w:val="32"/>
        </w:rPr>
        <w:t>6.类似项目业绩</w:t>
      </w:r>
      <w:bookmarkEnd w:id="117"/>
    </w:p>
    <w:p w14:paraId="187E122D">
      <w:pPr>
        <w:spacing w:before="120" w:after="120" w:line="288" w:lineRule="auto"/>
        <w:ind w:left="0" w:firstLine="440" w:firstLineChars="200"/>
        <w:jc w:val="left"/>
        <w:rPr>
          <w:rFonts w:ascii="Arial" w:hAnsi="Arial" w:eastAsia="等线" w:cs="Arial"/>
          <w:sz w:val="22"/>
        </w:rPr>
      </w:pPr>
      <w:r>
        <w:rPr>
          <w:rFonts w:ascii="Arial" w:hAnsi="Arial" w:eastAsia="等线" w:cs="Arial"/>
          <w:sz w:val="22"/>
        </w:rPr>
        <w:t>本项目业绩需提供：①合同关键页；②结算发票/对账凭证；③《医疗广告审查证明》佐证材料；④后台运营截图，资料不全不计分。（复印件加盖公章）</w:t>
      </w:r>
    </w:p>
    <w:p w14:paraId="2C10C773">
      <w:pPr>
        <w:spacing w:before="320" w:after="120" w:line="288" w:lineRule="auto"/>
        <w:ind w:left="0"/>
        <w:jc w:val="left"/>
        <w:outlineLvl w:val="1"/>
      </w:pPr>
      <w:bookmarkStart w:id="118" w:name="heading_113"/>
      <w:r>
        <w:rPr>
          <w:rFonts w:ascii="Arial" w:hAnsi="Arial" w:eastAsia="等线" w:cs="Arial"/>
          <w:b/>
          <w:sz w:val="32"/>
        </w:rPr>
        <w:t>7.人员配置情况</w:t>
      </w:r>
      <w:bookmarkEnd w:id="118"/>
    </w:p>
    <w:p w14:paraId="16A37DB3">
      <w:pPr>
        <w:spacing w:before="120" w:after="120" w:line="288" w:lineRule="auto"/>
        <w:ind w:left="0" w:firstLine="440" w:firstLineChars="200"/>
        <w:jc w:val="left"/>
      </w:pPr>
      <w:r>
        <w:rPr>
          <w:rFonts w:ascii="Arial" w:hAnsi="Arial" w:eastAsia="等线" w:cs="Arial"/>
          <w:sz w:val="22"/>
        </w:rPr>
        <w:t>（供应商根据询比采购文件要求自行拟定）</w:t>
      </w:r>
    </w:p>
    <w:p w14:paraId="156AA2FC">
      <w:pPr>
        <w:spacing w:before="320" w:after="120" w:line="288" w:lineRule="auto"/>
        <w:ind w:left="0"/>
        <w:jc w:val="left"/>
        <w:outlineLvl w:val="1"/>
      </w:pPr>
      <w:bookmarkStart w:id="119" w:name="heading_114"/>
      <w:r>
        <w:rPr>
          <w:rFonts w:ascii="Arial" w:hAnsi="Arial" w:eastAsia="等线" w:cs="Arial"/>
          <w:b/>
          <w:sz w:val="32"/>
        </w:rPr>
        <w:t>8.设备力量</w:t>
      </w:r>
      <w:bookmarkEnd w:id="119"/>
    </w:p>
    <w:p w14:paraId="64F7F137">
      <w:pPr>
        <w:spacing w:before="120" w:after="120" w:line="288" w:lineRule="auto"/>
        <w:ind w:left="0" w:firstLine="440" w:firstLineChars="200"/>
        <w:jc w:val="left"/>
      </w:pPr>
      <w:r>
        <w:rPr>
          <w:rFonts w:ascii="Arial" w:hAnsi="Arial" w:eastAsia="等线" w:cs="Arial"/>
          <w:sz w:val="22"/>
        </w:rPr>
        <w:t>（供应商根据询比采购文件要求自行拟定）</w:t>
      </w:r>
    </w:p>
    <w:p w14:paraId="25A6B1F6">
      <w:pPr>
        <w:spacing w:before="320" w:after="120" w:line="288" w:lineRule="auto"/>
        <w:ind w:left="0"/>
        <w:jc w:val="left"/>
        <w:outlineLvl w:val="1"/>
      </w:pPr>
      <w:bookmarkStart w:id="120" w:name="heading_115"/>
      <w:r>
        <w:rPr>
          <w:rFonts w:ascii="Arial" w:hAnsi="Arial" w:eastAsia="等线" w:cs="Arial"/>
          <w:b/>
          <w:sz w:val="32"/>
        </w:rPr>
        <w:t>9.基础服务方案</w:t>
      </w:r>
      <w:bookmarkEnd w:id="120"/>
    </w:p>
    <w:p w14:paraId="7B4ABCC0">
      <w:pPr>
        <w:spacing w:before="120" w:after="120" w:line="288" w:lineRule="auto"/>
        <w:ind w:left="0" w:firstLine="440" w:firstLineChars="200"/>
        <w:jc w:val="left"/>
      </w:pPr>
      <w:r>
        <w:rPr>
          <w:rFonts w:ascii="Arial" w:hAnsi="Arial" w:eastAsia="等线" w:cs="Arial"/>
          <w:sz w:val="22"/>
        </w:rPr>
        <w:t>（供应商根据询比采购文件要求自行拟定</w:t>
      </w:r>
      <w:r>
        <w:rPr>
          <w:rFonts w:hint="eastAsia" w:ascii="Arial" w:hAnsi="Arial" w:eastAsia="等线" w:cs="Arial"/>
          <w:sz w:val="22"/>
          <w:lang w:eastAsia="zh-CN"/>
        </w:rPr>
        <w:t>，</w:t>
      </w:r>
      <w:r>
        <w:rPr>
          <w:rFonts w:ascii="Arial" w:hAnsi="Arial" w:eastAsia="等线" w:cs="Arial"/>
          <w:sz w:val="22"/>
        </w:rPr>
        <w:t>供应商方案中需要覆盖：美团平台账单获取、平台转账凭证归集、三方对账流程。</w:t>
      </w:r>
      <w:r>
        <w:rPr>
          <w:rFonts w:ascii="Arial" w:hAnsi="Arial" w:eastAsia="等线" w:cs="Arial"/>
          <w:sz w:val="22"/>
        </w:rPr>
        <w:t>）</w:t>
      </w:r>
    </w:p>
    <w:p w14:paraId="699A1A33">
      <w:pPr>
        <w:spacing w:before="320" w:after="120" w:line="288" w:lineRule="auto"/>
        <w:ind w:left="0"/>
        <w:jc w:val="left"/>
        <w:outlineLvl w:val="1"/>
      </w:pPr>
      <w:bookmarkStart w:id="121" w:name="heading_116"/>
      <w:r>
        <w:rPr>
          <w:rFonts w:ascii="Arial" w:hAnsi="Arial" w:eastAsia="等线" w:cs="Arial"/>
          <w:b/>
          <w:sz w:val="32"/>
        </w:rPr>
        <w:t>10.特殊服务方案</w:t>
      </w:r>
      <w:bookmarkEnd w:id="121"/>
    </w:p>
    <w:p w14:paraId="196D4DB0">
      <w:pPr>
        <w:spacing w:before="120" w:after="120" w:line="288" w:lineRule="auto"/>
        <w:ind w:left="0" w:firstLine="440" w:firstLineChars="200"/>
        <w:jc w:val="left"/>
      </w:pPr>
      <w:r>
        <w:rPr>
          <w:rFonts w:ascii="Arial" w:hAnsi="Arial" w:eastAsia="等线" w:cs="Arial"/>
          <w:sz w:val="22"/>
        </w:rPr>
        <w:t>（供应商根据询比采购文件要求自行拟定）</w:t>
      </w:r>
    </w:p>
    <w:p w14:paraId="75FF96F9">
      <w:pPr>
        <w:spacing w:before="320" w:after="120" w:line="288" w:lineRule="auto"/>
        <w:ind w:left="0"/>
        <w:jc w:val="left"/>
        <w:outlineLvl w:val="1"/>
      </w:pPr>
      <w:bookmarkStart w:id="122" w:name="heading_117"/>
      <w:r>
        <w:rPr>
          <w:rFonts w:ascii="Arial" w:hAnsi="Arial" w:eastAsia="等线" w:cs="Arial"/>
          <w:b/>
          <w:sz w:val="32"/>
        </w:rPr>
        <w:t>11.质量保证措施</w:t>
      </w:r>
      <w:bookmarkEnd w:id="122"/>
    </w:p>
    <w:p w14:paraId="4859E3D0">
      <w:pPr>
        <w:spacing w:before="120" w:after="120" w:line="288" w:lineRule="auto"/>
        <w:ind w:left="0" w:firstLine="440" w:firstLineChars="200"/>
        <w:jc w:val="left"/>
      </w:pPr>
      <w:r>
        <w:rPr>
          <w:rFonts w:ascii="Arial" w:hAnsi="Arial" w:eastAsia="等线" w:cs="Arial"/>
          <w:sz w:val="22"/>
        </w:rPr>
        <w:t>（供应商根据询比采购文件要求自行拟定）</w:t>
      </w:r>
    </w:p>
    <w:p w14:paraId="266B3740">
      <w:pPr>
        <w:spacing w:before="320" w:after="120" w:line="288" w:lineRule="auto"/>
        <w:ind w:left="0"/>
        <w:jc w:val="left"/>
        <w:outlineLvl w:val="1"/>
      </w:pPr>
      <w:bookmarkStart w:id="123" w:name="heading_118"/>
      <w:r>
        <w:rPr>
          <w:rFonts w:ascii="Arial" w:hAnsi="Arial" w:eastAsia="等线" w:cs="Arial"/>
          <w:b/>
          <w:sz w:val="32"/>
        </w:rPr>
        <w:t>12.售后服务方案</w:t>
      </w:r>
      <w:bookmarkEnd w:id="123"/>
    </w:p>
    <w:p w14:paraId="606F26EB">
      <w:pPr>
        <w:spacing w:before="120" w:after="120" w:line="288" w:lineRule="auto"/>
        <w:ind w:left="0" w:firstLine="440" w:firstLineChars="200"/>
        <w:jc w:val="left"/>
      </w:pPr>
      <w:r>
        <w:rPr>
          <w:rFonts w:ascii="Arial" w:hAnsi="Arial" w:eastAsia="等线" w:cs="Arial"/>
          <w:sz w:val="22"/>
        </w:rPr>
        <w:t>（供应商根据询比采购文件要求自行拟定）</w:t>
      </w:r>
    </w:p>
    <w:p w14:paraId="530D679F">
      <w:pPr>
        <w:spacing w:before="320" w:after="120" w:line="288" w:lineRule="auto"/>
        <w:ind w:left="0"/>
        <w:jc w:val="left"/>
        <w:outlineLvl w:val="1"/>
      </w:pPr>
      <w:bookmarkStart w:id="124" w:name="heading_119"/>
      <w:r>
        <w:rPr>
          <w:rFonts w:ascii="Arial" w:hAnsi="Arial" w:eastAsia="等线" w:cs="Arial"/>
          <w:b/>
          <w:sz w:val="32"/>
        </w:rPr>
        <w:t>13.询比采购文件要求的其他资料</w:t>
      </w:r>
      <w:bookmarkEnd w:id="124"/>
    </w:p>
    <w:p w14:paraId="27A83290">
      <w:pPr>
        <w:spacing w:before="120" w:after="120" w:line="288" w:lineRule="auto"/>
        <w:ind w:left="0" w:firstLine="440" w:firstLineChars="200"/>
        <w:jc w:val="left"/>
      </w:pPr>
      <w:r>
        <w:rPr>
          <w:rFonts w:ascii="Arial" w:hAnsi="Arial" w:eastAsia="等线" w:cs="Arial"/>
          <w:sz w:val="22"/>
        </w:rPr>
        <w:t>（履约担保方案、信用截图、各类承诺函等）</w:t>
      </w:r>
    </w:p>
    <w:p w14:paraId="1986F1FD">
      <w:pPr>
        <w:spacing w:before="120" w:after="120" w:line="288" w:lineRule="auto"/>
        <w:ind w:left="0"/>
        <w:jc w:val="left"/>
      </w:pPr>
    </w:p>
    <w:sectPr>
      <w:footerReference r:id="rId3"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67A29">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37F4EC6">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14:paraId="537F4EC6">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628B93"/>
    <w:multiLevelType w:val="singleLevel"/>
    <w:tmpl w:val="E3628B93"/>
    <w:lvl w:ilvl="0" w:tentative="0">
      <w:start w:val="4"/>
      <w:numFmt w:val="chineseCounting"/>
      <w:suff w:val="space"/>
      <w:lvlText w:val="第%1章"/>
      <w:lvlJc w:val="left"/>
      <w:rPr>
        <w:rFonts w:hint="eastAsia"/>
      </w:rPr>
    </w:lvl>
  </w:abstractNum>
  <w:abstractNum w:abstractNumId="1">
    <w:nsid w:val="2167EFDC"/>
    <w:multiLevelType w:val="singleLevel"/>
    <w:tmpl w:val="2167EFDC"/>
    <w:lvl w:ilvl="0" w:tentative="0">
      <w:start w:val="1"/>
      <w:numFmt w:val="decimal"/>
      <w:suff w:val="nothing"/>
      <w:lvlText w:val="（%1）"/>
      <w:lvlJc w:val="left"/>
    </w:lvl>
  </w:abstractNum>
  <w:abstractNum w:abstractNumId="2">
    <w:nsid w:val="4B0F60C6"/>
    <w:multiLevelType w:val="singleLevel"/>
    <w:tmpl w:val="4B0F60C6"/>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isplayHorizontalDrawingGridEvery w:val="1"/>
  <w:displayVerticalDrawingGridEvery w:val="1"/>
  <w:noPunctuationKerning w:val="1"/>
  <w:hdrShapeDefaults>
    <o:shapelayout v:ext="edit">
      <o:idmap v:ext="edit" data="2"/>
    </o:shapelayout>
  </w:hdrShapeDefault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A72A7B"/>
    <w:rsid w:val="0E30295E"/>
    <w:rsid w:val="18115D0A"/>
    <w:rsid w:val="287A5EED"/>
    <w:rsid w:val="338640D4"/>
    <w:rsid w:val="34867BBD"/>
    <w:rsid w:val="592213DB"/>
    <w:rsid w:val="69317117"/>
    <w:rsid w:val="6BAE3F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0"/>
    <w:qFormat/>
    <w:uiPriority w:val="0"/>
    <w:pPr>
      <w:widowControl w:val="0"/>
      <w:jc w:val="both"/>
    </w:pPr>
    <w:rPr>
      <w:sz w:val="21"/>
      <w:szCs w:val="22"/>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paragraph" w:customStyle="1" w:styleId="8">
    <w:name w:val="目录 111"/>
    <w:basedOn w:val="1"/>
    <w:next w:val="1"/>
    <w:qFormat/>
    <w:uiPriority w:val="0"/>
    <w:pPr>
      <w:spacing w:before="120" w:after="120" w:line="360" w:lineRule="auto"/>
      <w:jc w:val="left"/>
    </w:pPr>
    <w:rPr>
      <w:rFonts w:ascii="等线" w:hAnsi="Calibri" w:eastAsia="宋体"/>
      <w:b/>
      <w:bCs/>
      <w:caps/>
      <w:sz w:val="24"/>
      <w:szCs w:val="20"/>
    </w:rPr>
  </w:style>
  <w:style w:type="character" w:customStyle="1" w:styleId="9">
    <w:name w:val="超链接1"/>
    <w:basedOn w:val="10"/>
    <w:link w:val="1"/>
    <w:qFormat/>
    <w:uiPriority w:val="0"/>
    <w:rPr>
      <w:sz w:val="21"/>
      <w:szCs w:val="22"/>
    </w:rPr>
  </w:style>
  <w:style w:type="character" w:customStyle="1" w:styleId="10">
    <w:name w:val="默认段落字体1"/>
    <w:link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46</Pages>
  <Words>518</Words>
  <Characters>567</Characters>
  <TotalTime>9</TotalTime>
  <ScaleCrop>false</ScaleCrop>
  <LinksUpToDate>false</LinksUpToDate>
  <CharactersWithSpaces>576</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2026-09-28T06:29:00Z</dcterms:created>
  <dc:creator>Apache POI</dc:creator>
  <cp:lastModifiedBy>(*^__^*)</cp:lastModifiedBy>
  <cp:lastPrinted>2026-09-28T07:56:28Z</cp:lastPrinted>
  <dcterms:modified xsi:type="dcterms:W3CDTF">2026-09-28T08:08:35Z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{"Label":"1","ContentProducer":"001191110102MACQD9K64010000","ProduceID":"7690469491780686242","ReservedCode1":"","ContentPropagator":"","PropagateID":"","ReservedCode2":""}</vt:lpwstr>
  </property>
  <property fmtid="{D5CDD505-2E9C-101B-9397-08002B2CF9AE}" pid="3" name="KSOTemplateDocerSaveRecord">
    <vt:lpwstr>eyJoZGlkIjoiYTYzODE4OTBhNDM3ZTc4Y2NiNTA3NWQ2MzE4MTFiYjEiLCJ1c2VySWQiOiIzOTQ1OTAxOTcifQ==</vt:lpwstr>
  </property>
  <property fmtid="{D5CDD505-2E9C-101B-9397-08002B2CF9AE}" pid="4" name="KSOProductBuildVer">
    <vt:lpwstr>2052-12.1.0.28505</vt:lpwstr>
  </property>
  <property fmtid="{D5CDD505-2E9C-101B-9397-08002B2CF9AE}" pid="5" name="ICV">
    <vt:lpwstr>0AE2C50566F94D859516B4D5F905DE94_13</vt:lpwstr>
  </property>
</Properties>
</file>